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Times New Roman" w:eastAsia="宋体" w:cs="宋体"/>
          <w:b/>
          <w:color w:val="000000"/>
          <w:sz w:val="52"/>
          <w:szCs w:val="52"/>
          <w:highlight w:val="none"/>
          <w:lang w:bidi="ar"/>
        </w:rPr>
      </w:pPr>
      <w:r>
        <w:rPr>
          <w:rFonts w:hint="eastAsia" w:ascii="宋体" w:hAnsi="Times New Roman" w:eastAsia="宋体" w:cs="宋体"/>
          <w:b/>
          <w:color w:val="000000"/>
          <w:sz w:val="52"/>
          <w:szCs w:val="52"/>
          <w:highlight w:val="none"/>
          <w:lang w:bidi="ar"/>
        </w:rPr>
        <w:t>绵阳交发顺达出租汽车有限公司</w:t>
      </w:r>
    </w:p>
    <w:p>
      <w:pPr>
        <w:jc w:val="center"/>
        <w:rPr>
          <w:rFonts w:hint="eastAsia" w:ascii="宋体" w:hAnsi="Times New Roman" w:eastAsia="宋体" w:cs="宋体"/>
          <w:b/>
          <w:color w:val="000000"/>
          <w:sz w:val="52"/>
          <w:szCs w:val="52"/>
          <w:highlight w:val="none"/>
          <w:lang w:eastAsia="zh-CN"/>
        </w:rPr>
      </w:pPr>
      <w:r>
        <w:rPr>
          <w:rFonts w:hint="eastAsia" w:ascii="宋体" w:cs="宋体"/>
          <w:b/>
          <w:color w:val="000000"/>
          <w:sz w:val="52"/>
          <w:szCs w:val="52"/>
          <w:highlight w:val="none"/>
          <w:lang w:val="en-US" w:eastAsia="zh-CN" w:bidi="ar"/>
        </w:rPr>
        <w:t>2022-2024第三方招标代理服务机构备选入库</w:t>
      </w:r>
      <w:r>
        <w:rPr>
          <w:rFonts w:hint="eastAsia" w:ascii="宋体" w:hAnsi="Times New Roman" w:eastAsia="宋体" w:cs="宋体"/>
          <w:b/>
          <w:color w:val="000000"/>
          <w:sz w:val="52"/>
          <w:szCs w:val="52"/>
          <w:highlight w:val="none"/>
          <w:lang w:bidi="ar"/>
        </w:rPr>
        <w:t>采购</w:t>
      </w:r>
      <w:r>
        <w:rPr>
          <w:rFonts w:hint="eastAsia" w:ascii="宋体" w:hAnsi="Times New Roman" w:eastAsia="宋体" w:cs="宋体"/>
          <w:b/>
          <w:color w:val="000000"/>
          <w:sz w:val="52"/>
          <w:szCs w:val="52"/>
          <w:highlight w:val="none"/>
          <w:lang w:eastAsia="zh-CN" w:bidi="ar"/>
        </w:rPr>
        <w:t>竞争性磋商文件</w:t>
      </w:r>
    </w:p>
    <w:p>
      <w:pPr>
        <w:keepNext w:val="0"/>
        <w:keepLines w:val="0"/>
        <w:pageBreakBefore w:val="0"/>
        <w:widowControl w:val="0"/>
        <w:kinsoku/>
        <w:wordWrap/>
        <w:overflowPunct/>
        <w:topLinePunct w:val="0"/>
        <w:autoSpaceDE/>
        <w:autoSpaceDN/>
        <w:bidi w:val="0"/>
        <w:adjustRightInd/>
        <w:snapToGrid/>
        <w:spacing w:line="700" w:lineRule="exact"/>
        <w:ind w:firstLine="2695" w:firstLineChars="895"/>
        <w:textAlignment w:val="auto"/>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bidi w:val="0"/>
        <w:spacing w:line="580" w:lineRule="exact"/>
        <w:ind w:firstLine="2695" w:firstLineChars="895"/>
        <w:rPr>
          <w:rFonts w:hint="eastAsia" w:ascii="宋体" w:hAnsi="宋体"/>
          <w:b/>
          <w:bCs/>
          <w:sz w:val="30"/>
          <w:szCs w:val="30"/>
        </w:rPr>
      </w:pPr>
    </w:p>
    <w:p>
      <w:pPr>
        <w:keepNext w:val="0"/>
        <w:keepLines w:val="0"/>
        <w:pageBreakBefore w:val="0"/>
        <w:kinsoku/>
        <w:wordWrap/>
        <w:overflowPunct/>
        <w:topLinePunct w:val="0"/>
        <w:autoSpaceDE/>
        <w:autoSpaceDN/>
        <w:bidi w:val="0"/>
        <w:spacing w:line="580" w:lineRule="exact"/>
        <w:ind w:firstLine="1124" w:firstLineChars="400"/>
        <w:textAlignment w:val="auto"/>
        <w:rPr>
          <w:rFonts w:hint="default" w:ascii="宋体" w:hAnsi="宋体" w:eastAsia="宋体"/>
          <w:b/>
          <w:bCs/>
          <w:sz w:val="28"/>
          <w:szCs w:val="28"/>
          <w:lang w:val="en-US" w:eastAsia="zh-CN"/>
        </w:rPr>
      </w:pPr>
      <w:r>
        <w:rPr>
          <w:rFonts w:hint="eastAsia" w:ascii="宋体" w:hAnsi="宋体"/>
          <w:b/>
          <w:bCs/>
          <w:sz w:val="28"/>
          <w:szCs w:val="28"/>
        </w:rPr>
        <w:t>项目编号：</w:t>
      </w:r>
      <w:r>
        <w:rPr>
          <w:rFonts w:hint="eastAsia" w:ascii="宋体" w:hAnsi="宋体"/>
          <w:b/>
          <w:bCs/>
          <w:sz w:val="28"/>
          <w:szCs w:val="28"/>
          <w:lang w:val="en-US" w:eastAsia="zh-CN"/>
        </w:rPr>
        <w:t>202202</w:t>
      </w:r>
    </w:p>
    <w:p>
      <w:pPr>
        <w:keepNext w:val="0"/>
        <w:keepLines w:val="0"/>
        <w:pageBreakBefore w:val="0"/>
        <w:kinsoku/>
        <w:wordWrap/>
        <w:overflowPunct/>
        <w:topLinePunct w:val="0"/>
        <w:autoSpaceDE/>
        <w:autoSpaceDN/>
        <w:bidi w:val="0"/>
        <w:spacing w:line="580" w:lineRule="exact"/>
        <w:ind w:firstLine="1124" w:firstLineChars="400"/>
        <w:textAlignment w:val="auto"/>
        <w:rPr>
          <w:rFonts w:hint="eastAsia" w:ascii="宋体" w:hAnsi="宋体" w:cs="宋体"/>
          <w:b/>
          <w:bCs/>
          <w:color w:val="000000"/>
          <w:sz w:val="28"/>
          <w:szCs w:val="28"/>
          <w:highlight w:val="none"/>
          <w:lang w:eastAsia="zh-CN" w:bidi="ar"/>
        </w:rPr>
      </w:pP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cs="宋体"/>
          <w:b/>
          <w:color w:val="000000"/>
          <w:sz w:val="28"/>
          <w:szCs w:val="28"/>
          <w:highlight w:val="none"/>
          <w:lang w:eastAsia="zh-CN" w:bidi="ar"/>
        </w:rPr>
        <w:t>2022-2024第三方招标代理服务机构备选入库采购</w:t>
      </w:r>
    </w:p>
    <w:p>
      <w:pPr>
        <w:keepNext w:val="0"/>
        <w:keepLines w:val="0"/>
        <w:pageBreakBefore w:val="0"/>
        <w:kinsoku/>
        <w:wordWrap/>
        <w:overflowPunct/>
        <w:topLinePunct w:val="0"/>
        <w:autoSpaceDE/>
        <w:autoSpaceDN/>
        <w:bidi w:val="0"/>
        <w:spacing w:line="580" w:lineRule="exact"/>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ind w:left="2783" w:leftChars="668" w:hanging="1380" w:hangingChars="491"/>
        <w:textAlignment w:val="auto"/>
        <w:rPr>
          <w:rFonts w:hint="eastAsia" w:ascii="宋体" w:hAnsi="宋体"/>
          <w:b/>
          <w:bCs/>
          <w:sz w:val="28"/>
          <w:szCs w:val="28"/>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44"/>
        </w:rPr>
      </w:pPr>
    </w:p>
    <w:p>
      <w:pPr>
        <w:keepNext w:val="0"/>
        <w:keepLines w:val="0"/>
        <w:pageBreakBefore w:val="0"/>
        <w:kinsoku/>
        <w:wordWrap/>
        <w:overflowPunct/>
        <w:topLinePunct w:val="0"/>
        <w:autoSpaceDE/>
        <w:autoSpaceDN/>
        <w:bidi w:val="0"/>
        <w:spacing w:line="580" w:lineRule="exact"/>
        <w:ind w:firstLine="1394" w:firstLineChars="496"/>
        <w:textAlignment w:val="auto"/>
        <w:rPr>
          <w:rFonts w:hint="eastAsia" w:ascii="宋体" w:hAnsi="宋体"/>
          <w:b/>
          <w:sz w:val="28"/>
          <w:szCs w:val="28"/>
        </w:rPr>
      </w:pPr>
      <w:r>
        <w:rPr>
          <w:rFonts w:hint="eastAsia" w:ascii="宋体" w:hAnsi="宋体"/>
          <w:b/>
          <w:bCs/>
          <w:sz w:val="28"/>
          <w:szCs w:val="28"/>
        </w:rPr>
        <w:t>采 购 人：</w:t>
      </w:r>
      <w:r>
        <w:rPr>
          <w:rFonts w:hint="eastAsia" w:ascii="宋体" w:hAnsi="宋体"/>
          <w:b/>
          <w:bCs/>
          <w:sz w:val="28"/>
          <w:szCs w:val="28"/>
          <w:lang w:val="en-US" w:eastAsia="zh-CN"/>
        </w:rPr>
        <w:t>绵阳交发顺达出租汽车有限公司</w:t>
      </w:r>
    </w:p>
    <w:p>
      <w:pPr>
        <w:keepNext w:val="0"/>
        <w:keepLines w:val="0"/>
        <w:pageBreakBefore w:val="0"/>
        <w:kinsoku/>
        <w:wordWrap/>
        <w:overflowPunct/>
        <w:topLinePunct w:val="0"/>
        <w:autoSpaceDE/>
        <w:autoSpaceDN/>
        <w:bidi w:val="0"/>
        <w:spacing w:line="580" w:lineRule="exact"/>
        <w:ind w:firstLine="1405" w:firstLineChars="500"/>
        <w:textAlignment w:val="auto"/>
        <w:rPr>
          <w:rFonts w:hint="eastAsia" w:ascii="宋体" w:hAnsi="宋体"/>
          <w:b/>
          <w:sz w:val="30"/>
          <w:szCs w:val="30"/>
        </w:rPr>
      </w:pPr>
      <w:r>
        <w:rPr>
          <w:rFonts w:hint="eastAsia" w:ascii="宋体" w:hAnsi="宋体"/>
          <w:b/>
          <w:sz w:val="28"/>
          <w:szCs w:val="28"/>
        </w:rPr>
        <w:t>日    期：20</w:t>
      </w:r>
      <w:r>
        <w:rPr>
          <w:rFonts w:hint="eastAsia" w:ascii="宋体" w:hAnsi="宋体"/>
          <w:b/>
          <w:sz w:val="28"/>
          <w:szCs w:val="28"/>
          <w:lang w:val="en-US" w:eastAsia="zh-CN"/>
        </w:rPr>
        <w:t>22</w:t>
      </w:r>
      <w:r>
        <w:rPr>
          <w:rFonts w:hint="eastAsia" w:ascii="宋体" w:hAnsi="宋体"/>
          <w:b/>
          <w:sz w:val="28"/>
          <w:szCs w:val="28"/>
        </w:rPr>
        <w:t>年</w:t>
      </w:r>
      <w:r>
        <w:rPr>
          <w:rFonts w:hint="eastAsia" w:ascii="宋体" w:hAnsi="宋体"/>
          <w:b/>
          <w:sz w:val="28"/>
          <w:szCs w:val="28"/>
          <w:lang w:val="en-US" w:eastAsia="zh-CN"/>
        </w:rPr>
        <w:t>7</w:t>
      </w:r>
      <w:r>
        <w:rPr>
          <w:rFonts w:hint="eastAsia" w:ascii="宋体" w:hAnsi="宋体"/>
          <w:b/>
          <w:sz w:val="28"/>
          <w:szCs w:val="28"/>
        </w:rPr>
        <w:t>月</w:t>
      </w:r>
      <w:r>
        <w:rPr>
          <w:rFonts w:hint="eastAsia" w:ascii="宋体" w:hAnsi="宋体"/>
          <w:b/>
          <w:sz w:val="28"/>
          <w:szCs w:val="28"/>
          <w:lang w:val="en-US" w:eastAsia="zh-CN"/>
        </w:rPr>
        <w:t>11</w:t>
      </w:r>
      <w:r>
        <w:rPr>
          <w:rFonts w:hint="eastAsia" w:ascii="宋体" w:hAnsi="宋体"/>
          <w:b/>
          <w:sz w:val="28"/>
          <w:szCs w:val="28"/>
        </w:rPr>
        <w:t>日</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p>
    <w:p>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b/>
          <w:sz w:val="36"/>
        </w:rPr>
      </w:pPr>
      <w:r>
        <w:rPr>
          <w:rFonts w:hint="eastAsia" w:ascii="宋体" w:hAnsi="宋体"/>
          <w:b/>
          <w:sz w:val="36"/>
        </w:rPr>
        <w:t>目     录</w:t>
      </w:r>
    </w:p>
    <w:p>
      <w:pPr>
        <w:keepNext w:val="0"/>
        <w:keepLines w:val="0"/>
        <w:pageBreakBefore w:val="0"/>
        <w:kinsoku/>
        <w:wordWrap/>
        <w:overflowPunct/>
        <w:topLinePunct w:val="0"/>
        <w:autoSpaceDE/>
        <w:autoSpaceDN/>
        <w:bidi w:val="0"/>
        <w:spacing w:line="580" w:lineRule="exact"/>
        <w:textAlignment w:val="auto"/>
        <w:rPr>
          <w:rFonts w:hint="eastAsia" w:ascii="宋体" w:hAnsi="宋体"/>
          <w:b/>
          <w:sz w:val="28"/>
          <w:szCs w:val="24"/>
        </w:rPr>
      </w:pP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b/>
          <w:sz w:val="30"/>
          <w:szCs w:val="30"/>
        </w:rPr>
      </w:pPr>
      <w:r>
        <w:rPr>
          <w:rFonts w:hint="eastAsia" w:ascii="宋体" w:hAnsi="宋体"/>
          <w:b/>
          <w:sz w:val="30"/>
          <w:szCs w:val="30"/>
        </w:rPr>
        <w:t>第一部分 磋商</w:t>
      </w:r>
      <w:r>
        <w:rPr>
          <w:rFonts w:hint="eastAsia" w:ascii="宋体" w:hAnsi="宋体"/>
          <w:b/>
          <w:sz w:val="30"/>
          <w:szCs w:val="30"/>
          <w:lang w:val="en-US" w:eastAsia="zh-CN"/>
        </w:rPr>
        <w:t>公告</w:t>
      </w:r>
      <w:r>
        <w:rPr>
          <w:rFonts w:hint="eastAsia" w:ascii="宋体" w:hAnsi="宋体"/>
          <w:b/>
          <w:sz w:val="30"/>
          <w:szCs w:val="30"/>
        </w:rPr>
        <w:t>…………………………………………</w:t>
      </w:r>
      <w:r>
        <w:rPr>
          <w:rFonts w:hint="eastAsia" w:ascii="宋体" w:hAnsi="宋体"/>
          <w:b/>
          <w:sz w:val="30"/>
          <w:szCs w:val="30"/>
          <w:lang w:val="en-US" w:eastAsia="zh-CN"/>
        </w:rPr>
        <w:t>1</w:t>
      </w:r>
    </w:p>
    <w:p>
      <w:pPr>
        <w:keepNext w:val="0"/>
        <w:keepLines w:val="0"/>
        <w:pageBreakBefore w:val="0"/>
        <w:kinsoku/>
        <w:wordWrap/>
        <w:overflowPunct/>
        <w:topLinePunct w:val="0"/>
        <w:autoSpaceDE/>
        <w:autoSpaceDN/>
        <w:bidi w:val="0"/>
        <w:spacing w:line="580" w:lineRule="exact"/>
        <w:ind w:firstLine="744" w:firstLineChars="247"/>
        <w:textAlignment w:val="auto"/>
        <w:rPr>
          <w:rFonts w:hint="eastAsia" w:ascii="宋体" w:hAnsi="宋体" w:eastAsia="宋体"/>
          <w:b/>
          <w:sz w:val="30"/>
          <w:szCs w:val="30"/>
          <w:lang w:val="en-US" w:eastAsia="zh-CN"/>
        </w:rPr>
      </w:pPr>
      <w:r>
        <w:rPr>
          <w:rFonts w:hint="eastAsia" w:ascii="宋体" w:hAnsi="宋体"/>
          <w:b/>
          <w:sz w:val="30"/>
          <w:szCs w:val="30"/>
        </w:rPr>
        <w:t>第二部分 磋商须知…………………………………………</w:t>
      </w:r>
      <w:r>
        <w:rPr>
          <w:rFonts w:hint="eastAsia" w:ascii="宋体" w:hAnsi="宋体"/>
          <w:b/>
          <w:sz w:val="30"/>
          <w:szCs w:val="30"/>
          <w:lang w:val="en-US" w:eastAsia="zh-CN"/>
        </w:rPr>
        <w:t>7</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b/>
          <w:sz w:val="30"/>
          <w:szCs w:val="30"/>
          <w:lang w:val="en-US" w:eastAsia="zh-CN"/>
        </w:rPr>
      </w:pPr>
      <w:r>
        <w:rPr>
          <w:rFonts w:hint="eastAsia" w:ascii="宋体" w:hAnsi="宋体"/>
          <w:b/>
          <w:sz w:val="30"/>
          <w:szCs w:val="30"/>
        </w:rPr>
        <w:t>第三部分 采购项目内容及要求…………………………</w:t>
      </w:r>
      <w:r>
        <w:rPr>
          <w:rFonts w:hint="eastAsia" w:ascii="宋体" w:hAnsi="宋体"/>
          <w:b/>
          <w:sz w:val="30"/>
          <w:szCs w:val="30"/>
          <w:lang w:val="en-US" w:eastAsia="zh-CN"/>
        </w:rPr>
        <w:t xml:space="preserve"> 16</w:t>
      </w:r>
    </w:p>
    <w:p>
      <w:pPr>
        <w:keepNext w:val="0"/>
        <w:keepLines w:val="0"/>
        <w:pageBreakBefore w:val="0"/>
        <w:kinsoku/>
        <w:wordWrap/>
        <w:overflowPunct/>
        <w:topLinePunct w:val="0"/>
        <w:autoSpaceDE/>
        <w:autoSpaceDN/>
        <w:bidi w:val="0"/>
        <w:spacing w:line="580" w:lineRule="exact"/>
        <w:ind w:firstLine="744" w:firstLineChars="247"/>
        <w:textAlignment w:val="auto"/>
        <w:rPr>
          <w:rFonts w:hint="default" w:ascii="宋体" w:hAnsi="宋体" w:eastAsia="宋体"/>
          <w:b/>
          <w:sz w:val="30"/>
          <w:szCs w:val="30"/>
          <w:lang w:val="en-US" w:eastAsia="zh-CN"/>
        </w:rPr>
      </w:pPr>
      <w:r>
        <w:rPr>
          <w:rFonts w:hint="eastAsia" w:ascii="宋体" w:hAnsi="宋体"/>
          <w:b/>
          <w:sz w:val="30"/>
          <w:szCs w:val="30"/>
        </w:rPr>
        <w:t>第四部分 响应文件格式…………………………………</w:t>
      </w:r>
      <w:r>
        <w:rPr>
          <w:rFonts w:hint="eastAsia" w:ascii="宋体" w:hAnsi="宋体"/>
          <w:b/>
          <w:sz w:val="30"/>
          <w:szCs w:val="30"/>
          <w:lang w:val="en-US" w:eastAsia="zh-CN"/>
        </w:rPr>
        <w:t xml:space="preserve"> 17</w:t>
      </w: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keepNext w:val="0"/>
        <w:keepLines w:val="0"/>
        <w:pageBreakBefore w:val="0"/>
        <w:kinsoku/>
        <w:wordWrap/>
        <w:overflowPunct/>
        <w:topLinePunct w:val="0"/>
        <w:autoSpaceDE/>
        <w:autoSpaceDN/>
        <w:bidi w:val="0"/>
        <w:spacing w:line="580" w:lineRule="exact"/>
        <w:textAlignment w:val="auto"/>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0"/>
        <w:jc w:val="center"/>
        <w:textAlignment w:val="auto"/>
        <w:outlineLvl w:val="0"/>
        <w:rPr>
          <w:rFonts w:hint="eastAsia" w:ascii="仿宋" w:hAnsi="仿宋" w:eastAsia="仿宋" w:cs="仿宋"/>
          <w:i w:val="0"/>
          <w:caps w:val="0"/>
          <w:color w:val="555555"/>
          <w:spacing w:val="0"/>
          <w:kern w:val="0"/>
          <w:sz w:val="32"/>
          <w:szCs w:val="32"/>
          <w:shd w:val="clear" w:fill="FFFFFF"/>
          <w:lang w:val="en-US" w:eastAsia="zh-CN" w:bidi="ar"/>
        </w:rPr>
      </w:pPr>
      <w:r>
        <w:rPr>
          <w:rFonts w:hint="eastAsia" w:ascii="方正小标宋简体" w:hAnsi="方正小标宋简体" w:eastAsia="方正小标宋简体" w:cs="方正小标宋简体"/>
          <w:b w:val="0"/>
          <w:bCs/>
          <w:color w:val="000000"/>
          <w:sz w:val="44"/>
          <w:szCs w:val="44"/>
          <w:highlight w:val="none"/>
          <w:lang w:eastAsia="zh-CN" w:bidi="ar"/>
        </w:rPr>
        <w:t>2022-2024第三方招标代理服务机构备选入库采购</w:t>
      </w:r>
      <w:r>
        <w:rPr>
          <w:rFonts w:hint="eastAsia" w:ascii="方正小标宋简体" w:hAnsi="方正小标宋简体" w:eastAsia="方正小标宋简体" w:cs="方正小标宋简体"/>
          <w:b w:val="0"/>
          <w:bCs w:val="0"/>
          <w:color w:val="auto"/>
          <w:sz w:val="44"/>
          <w:szCs w:val="44"/>
          <w:lang w:val="en-US" w:eastAsia="zh-CN"/>
        </w:rPr>
        <w:t>项目</w:t>
      </w:r>
      <w:r>
        <w:rPr>
          <w:rFonts w:hint="eastAsia" w:ascii="方正小标宋简体" w:hAnsi="方正小标宋简体" w:eastAsia="方正小标宋简体" w:cs="方正小标宋简体"/>
          <w:b w:val="0"/>
          <w:bCs/>
          <w:i w:val="0"/>
          <w:caps w:val="0"/>
          <w:color w:val="000000"/>
          <w:spacing w:val="0"/>
          <w:sz w:val="44"/>
          <w:szCs w:val="44"/>
          <w:shd w:val="clear" w:fill="FFFFFF"/>
        </w:rPr>
        <w:t>竞争性磋商公告</w:t>
      </w:r>
    </w:p>
    <w:p>
      <w:pPr>
        <w:spacing w:line="480" w:lineRule="exact"/>
        <w:ind w:firstLine="800" w:firstLineChars="250"/>
        <w:jc w:val="left"/>
        <w:rPr>
          <w:rFonts w:hint="eastAsia" w:ascii="仿宋_GB2312" w:hAnsi="仿宋_GB2312" w:eastAsia="仿宋_GB2312" w:cs="仿宋_GB2312"/>
          <w:color w:val="000000"/>
          <w:sz w:val="32"/>
          <w:szCs w:val="32"/>
          <w:highlight w:val="none"/>
          <w:lang w:eastAsia="zh-CN"/>
        </w:rPr>
      </w:pPr>
    </w:p>
    <w:p>
      <w:pPr>
        <w:spacing w:line="48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绵阳交发顺达出租汽车有限公司拟采购五辆车辆，用于生产经营，拟</w:t>
      </w:r>
      <w:r>
        <w:rPr>
          <w:rFonts w:hint="eastAsia" w:ascii="仿宋_GB2312" w:hAnsi="仿宋_GB2312" w:eastAsia="仿宋_GB2312" w:cs="仿宋_GB2312"/>
          <w:color w:val="000000"/>
          <w:sz w:val="32"/>
          <w:szCs w:val="32"/>
          <w:highlight w:val="none"/>
        </w:rPr>
        <w:t>对</w:t>
      </w:r>
      <w:r>
        <w:rPr>
          <w:rFonts w:hint="eastAsia" w:ascii="仿宋_GB2312" w:hAnsi="仿宋_GB2312" w:eastAsia="仿宋_GB2312" w:cs="仿宋_GB2312"/>
          <w:color w:val="000000"/>
          <w:sz w:val="32"/>
          <w:szCs w:val="32"/>
          <w:highlight w:val="none"/>
          <w:u w:val="single"/>
        </w:rPr>
        <w:t>“绵阳交发顺达出租汽车有限公司</w:t>
      </w:r>
      <w:r>
        <w:rPr>
          <w:rFonts w:hint="eastAsia" w:ascii="仿宋_GB2312" w:hAnsi="仿宋_GB2312" w:eastAsia="仿宋_GB2312" w:cs="仿宋_GB2312"/>
          <w:b w:val="0"/>
          <w:bCs/>
          <w:color w:val="000000"/>
          <w:sz w:val="32"/>
          <w:szCs w:val="32"/>
          <w:highlight w:val="none"/>
          <w:u w:val="single"/>
          <w:lang w:eastAsia="zh-CN" w:bidi="ar"/>
        </w:rPr>
        <w:t>2022-2024第三方招标代理服务机构备选入库采购”</w:t>
      </w:r>
      <w:r>
        <w:rPr>
          <w:rFonts w:hint="eastAsia" w:ascii="仿宋_GB2312" w:hAnsi="仿宋_GB2312" w:eastAsia="仿宋_GB2312" w:cs="仿宋_GB2312"/>
          <w:color w:val="000000"/>
          <w:sz w:val="32"/>
          <w:szCs w:val="32"/>
          <w:highlight w:val="none"/>
          <w:u w:val="single"/>
        </w:rPr>
        <w:t>项目</w:t>
      </w:r>
      <w:r>
        <w:rPr>
          <w:rFonts w:hint="eastAsia" w:ascii="仿宋_GB2312" w:hAnsi="仿宋_GB2312" w:eastAsia="仿宋_GB2312" w:cs="仿宋_GB2312"/>
          <w:color w:val="000000"/>
          <w:sz w:val="32"/>
          <w:szCs w:val="32"/>
          <w:highlight w:val="none"/>
        </w:rPr>
        <w:t>进行</w:t>
      </w:r>
      <w:r>
        <w:rPr>
          <w:rFonts w:hint="eastAsia" w:ascii="仿宋_GB2312" w:hAnsi="仿宋_GB2312" w:eastAsia="仿宋_GB2312" w:cs="仿宋_GB2312"/>
          <w:color w:val="000000"/>
          <w:sz w:val="32"/>
          <w:szCs w:val="32"/>
          <w:highlight w:val="none"/>
          <w:lang w:eastAsia="zh-CN"/>
        </w:rPr>
        <w:t>竞争性磋商</w:t>
      </w:r>
      <w:r>
        <w:rPr>
          <w:rFonts w:hint="eastAsia" w:ascii="仿宋_GB2312" w:hAnsi="仿宋_GB2312" w:eastAsia="仿宋_GB2312" w:cs="仿宋_GB2312"/>
          <w:color w:val="000000"/>
          <w:sz w:val="32"/>
          <w:szCs w:val="32"/>
          <w:highlight w:val="none"/>
        </w:rPr>
        <w:t>，兹邀请符合本次招标要求的供应商参加</w:t>
      </w:r>
      <w:r>
        <w:rPr>
          <w:rFonts w:hint="eastAsia" w:ascii="仿宋_GB2312" w:hAnsi="仿宋_GB2312" w:eastAsia="仿宋_GB2312" w:cs="仿宋_GB2312"/>
          <w:color w:val="000000"/>
          <w:sz w:val="32"/>
          <w:szCs w:val="32"/>
          <w:highlight w:val="none"/>
          <w:lang w:eastAsia="zh-CN"/>
        </w:rPr>
        <w:t>磋商</w:t>
      </w:r>
      <w:r>
        <w:rPr>
          <w:rFonts w:hint="eastAsia" w:ascii="仿宋_GB2312" w:hAnsi="仿宋_GB2312" w:eastAsia="仿宋_GB2312" w:cs="仿宋_GB2312"/>
          <w:color w:val="000000"/>
          <w:sz w:val="32"/>
          <w:szCs w:val="32"/>
          <w:highlight w:val="none"/>
        </w:rPr>
        <w:t>。</w:t>
      </w:r>
    </w:p>
    <w:p>
      <w:pPr>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w:t>
      </w:r>
      <w:r>
        <w:rPr>
          <w:rFonts w:hint="eastAsia" w:ascii="黑体" w:hAnsi="黑体" w:eastAsia="黑体" w:cs="黑体"/>
          <w:b w:val="0"/>
          <w:bCs w:val="0"/>
          <w:color w:val="000000" w:themeColor="text1"/>
          <w:sz w:val="32"/>
          <w:szCs w:val="32"/>
          <w:lang w:eastAsia="zh-CN"/>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1.业主单位：绵阳交发顺达出租汽车有限公司</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_GB2312" w:hAnsi="仿宋_GB2312" w:eastAsia="仿宋_GB2312" w:cs="仿宋_GB2312"/>
          <w:b w:val="0"/>
          <w:bCs w:val="0"/>
          <w:color w:val="000000"/>
          <w:sz w:val="32"/>
          <w:szCs w:val="32"/>
          <w:highlight w:val="none"/>
          <w:u w:val="single"/>
          <w:lang w:val="en-US" w:eastAsia="zh-CN"/>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 xml:space="preserve">   </w:t>
      </w:r>
      <w:r>
        <w:rPr>
          <w:rFonts w:hint="eastAsia" w:ascii="仿宋" w:hAnsi="仿宋" w:eastAsia="仿宋" w:cs="仿宋"/>
          <w:b w:val="0"/>
          <w:bCs w:val="0"/>
          <w:color w:val="auto"/>
          <w:sz w:val="32"/>
          <w:szCs w:val="32"/>
          <w:lang w:val="en-US" w:eastAsia="zh-CN"/>
        </w:rPr>
        <w:t xml:space="preserve"> 2.项目名称：</w:t>
      </w:r>
      <w:r>
        <w:rPr>
          <w:rFonts w:hint="eastAsia" w:ascii="仿宋_GB2312" w:hAnsi="仿宋_GB2312" w:eastAsia="仿宋_GB2312" w:cs="仿宋_GB2312"/>
          <w:color w:val="000000"/>
          <w:sz w:val="32"/>
          <w:szCs w:val="32"/>
          <w:highlight w:val="none"/>
          <w:u w:val="single"/>
        </w:rPr>
        <w:t>2022-2024第三方招标代理服务机构备选入库采购</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宋体" w:hAnsi="宋体"/>
          <w:color w:val="000000"/>
          <w:sz w:val="24"/>
          <w:highlight w:val="none"/>
          <w:u w:val="single"/>
          <w:lang w:eastAsia="zh-CN"/>
        </w:rPr>
      </w:pPr>
      <w:r>
        <w:rPr>
          <w:rFonts w:hint="eastAsia" w:ascii="仿宋" w:hAnsi="仿宋" w:eastAsia="仿宋" w:cs="仿宋"/>
          <w:b w:val="0"/>
          <w:bCs w:val="0"/>
          <w:color w:val="auto"/>
          <w:sz w:val="32"/>
          <w:szCs w:val="32"/>
          <w:lang w:val="en-US" w:eastAsia="zh-CN"/>
        </w:rPr>
        <w:t>3.项目内容：选取2家供应商作为公司</w:t>
      </w:r>
      <w:r>
        <w:rPr>
          <w:rFonts w:hint="eastAsia" w:ascii="仿宋_GB2312" w:hAnsi="仿宋_GB2312" w:eastAsia="仿宋_GB2312" w:cs="仿宋_GB2312"/>
          <w:color w:val="000000"/>
          <w:sz w:val="32"/>
          <w:szCs w:val="32"/>
          <w:highlight w:val="none"/>
          <w:u w:val="single"/>
        </w:rPr>
        <w:t>2022-2024第三方招标代理服务机构</w:t>
      </w:r>
      <w:r>
        <w:rPr>
          <w:rFonts w:hint="eastAsia" w:ascii="仿宋" w:hAnsi="仿宋" w:eastAsia="仿宋" w:cs="仿宋"/>
          <w:b w:val="0"/>
          <w:bCs w:val="0"/>
          <w:color w:val="auto"/>
          <w:sz w:val="32"/>
          <w:szCs w:val="32"/>
          <w:lang w:val="en-US" w:eastAsia="zh-CN"/>
        </w:rPr>
        <w:t>。入选单位负责为公司提供2022-2024年招标代理服务</w:t>
      </w:r>
      <w:r>
        <w:rPr>
          <w:rFonts w:hint="eastAsia" w:ascii="宋体" w:hAnsi="宋体"/>
          <w:color w:val="000000"/>
          <w:sz w:val="24"/>
          <w:highlight w:val="none"/>
          <w:u w:val="single"/>
          <w:lang w:eastAsia="zh-CN"/>
        </w:rPr>
        <w:t>。</w:t>
      </w:r>
    </w:p>
    <w:p>
      <w:pPr>
        <w:keepNext w:val="0"/>
        <w:keepLines w:val="0"/>
        <w:pageBreakBefore w:val="0"/>
        <w:widowControl/>
        <w:kinsoku/>
        <w:wordWrap/>
        <w:overflowPunct/>
        <w:topLinePunct w:val="0"/>
        <w:autoSpaceDE/>
        <w:autoSpaceDN/>
        <w:bidi w:val="0"/>
        <w:adjustRightInd w:val="0"/>
        <w:spacing w:line="580" w:lineRule="exact"/>
        <w:ind w:left="160" w:leftChars="76" w:firstLine="480" w:firstLineChars="150"/>
        <w:jc w:val="lef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4.项目</w:t>
      </w:r>
      <w:r>
        <w:rPr>
          <w:rFonts w:hint="eastAsia" w:ascii="仿宋" w:hAnsi="仿宋" w:eastAsia="仿宋" w:cs="仿宋"/>
          <w:b w:val="0"/>
          <w:bCs w:val="0"/>
          <w:color w:val="auto"/>
          <w:sz w:val="32"/>
          <w:szCs w:val="32"/>
          <w:lang w:eastAsia="zh-CN"/>
        </w:rPr>
        <w:t>期：两年</w:t>
      </w:r>
      <w:r>
        <w:rPr>
          <w:rFonts w:hint="eastAsia" w:ascii="仿宋" w:hAnsi="仿宋" w:eastAsia="仿宋" w:cs="仿宋"/>
          <w:b w:val="0"/>
          <w:bCs w:val="0"/>
          <w:color w:val="auto"/>
          <w:sz w:val="32"/>
          <w:szCs w:val="32"/>
          <w:lang w:val="en-US" w:eastAsia="zh-CN"/>
        </w:rPr>
        <w:t>。</w:t>
      </w:r>
    </w:p>
    <w:p>
      <w:pPr>
        <w:keepNext w:val="0"/>
        <w:keepLines w:val="0"/>
        <w:pageBreakBefore w:val="0"/>
        <w:numPr>
          <w:ilvl w:val="-1"/>
          <w:numId w:val="0"/>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二、资质要求：</w:t>
      </w:r>
    </w:p>
    <w:p>
      <w:pPr>
        <w:keepNext w:val="0"/>
        <w:keepLines w:val="0"/>
        <w:pageBreakBefore w:val="0"/>
        <w:kinsoku/>
        <w:wordWrap/>
        <w:overflowPunct/>
        <w:topLinePunct w:val="0"/>
        <w:autoSpaceDE/>
        <w:autoSpaceDN/>
        <w:bidi w:val="0"/>
        <w:snapToGrid/>
        <w:spacing w:line="580" w:lineRule="exact"/>
        <w:ind w:firstLine="640" w:firstLineChars="200"/>
        <w:rPr>
          <w:rFonts w:hint="eastAsia"/>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具有独立承担民事责任的能力</w:t>
      </w:r>
      <w:r>
        <w:rPr>
          <w:rFonts w:hint="eastAsia" w:ascii="仿宋_GB2312" w:hAnsi="仿宋_GB2312" w:eastAsia="仿宋_GB2312" w:cs="仿宋_GB2312"/>
          <w:sz w:val="32"/>
          <w:szCs w:val="32"/>
          <w:lang w:eastAsia="zh-CN"/>
        </w:rPr>
        <w:t>；</w:t>
      </w:r>
    </w:p>
    <w:p>
      <w:pPr>
        <w:pStyle w:val="2"/>
        <w:keepNext w:val="0"/>
        <w:keepLines w:val="0"/>
        <w:pageBreakBefore w:val="0"/>
        <w:kinsoku/>
        <w:wordWrap/>
        <w:overflowPunct/>
        <w:topLinePunct w:val="0"/>
        <w:autoSpaceDE/>
        <w:autoSpaceDN/>
        <w:bidi w:val="0"/>
        <w:snapToGrid/>
        <w:spacing w:line="58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2.有从事招标代理业务的营业场所和相应资金；</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ind w:firstLine="640" w:firstLineChars="200"/>
        <w:rPr>
          <w:rFonts w:hint="eastAsia"/>
          <w:lang w:eastAsia="zh-CN"/>
        </w:rPr>
      </w:pPr>
      <w:r>
        <w:rPr>
          <w:rFonts w:hint="eastAsia" w:ascii="仿宋_GB2312" w:hAnsi="仿宋_GB2312" w:eastAsia="仿宋_GB2312" w:cs="仿宋_GB2312"/>
          <w:sz w:val="32"/>
          <w:szCs w:val="32"/>
          <w:lang w:val="en-US" w:eastAsia="zh-CN"/>
        </w:rPr>
        <w:t>4.具有代理招标服务2年以上相关经验；</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具</w:t>
      </w:r>
      <w:r>
        <w:rPr>
          <w:rFonts w:hint="eastAsia" w:ascii="仿宋_GB2312" w:hAnsi="仿宋_GB2312" w:eastAsia="仿宋_GB2312" w:cs="仿宋_GB2312"/>
          <w:sz w:val="32"/>
          <w:szCs w:val="32"/>
        </w:rPr>
        <w:t>有依法缴纳税收</w:t>
      </w:r>
      <w:r>
        <w:rPr>
          <w:rFonts w:hint="eastAsia" w:ascii="仿宋_GB2312" w:hAnsi="仿宋_GB2312" w:eastAsia="仿宋_GB2312" w:cs="仿宋_GB2312"/>
          <w:sz w:val="32"/>
          <w:szCs w:val="32"/>
          <w:lang w:eastAsia="zh-CN"/>
        </w:rPr>
        <w:t>、</w:t>
      </w:r>
      <w:r>
        <w:rPr>
          <w:rFonts w:hint="eastAsia" w:ascii="仿宋" w:hAnsi="仿宋" w:eastAsia="仿宋" w:cs="仿宋"/>
          <w:b w:val="0"/>
          <w:bCs w:val="0"/>
          <w:color w:val="auto"/>
          <w:sz w:val="32"/>
          <w:szCs w:val="32"/>
          <w:lang w:val="en-US" w:eastAsia="zh-CN"/>
        </w:rPr>
        <w:t>社会信誉和履行合同的能力，能够提供先进可靠的服务；</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参加本次采购活动前三年内，在经营活动中没有重大违法记录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本项目参加采购活动的法定代表人(非法人负责人、自然人本人)</w:t>
      </w:r>
      <w:r>
        <w:rPr>
          <w:rFonts w:hint="eastAsia" w:ascii="仿宋_GB2312" w:hAnsi="仿宋_GB2312" w:eastAsia="仿宋_GB2312" w:cs="仿宋_GB2312"/>
          <w:sz w:val="32"/>
          <w:szCs w:val="32"/>
          <w:lang w:eastAsia="zh-CN"/>
        </w:rPr>
        <w:t>、授权委托人</w:t>
      </w:r>
      <w:r>
        <w:rPr>
          <w:rFonts w:hint="eastAsia" w:ascii="仿宋_GB2312" w:hAnsi="仿宋_GB2312" w:eastAsia="仿宋_GB2312" w:cs="仿宋_GB2312"/>
          <w:sz w:val="32"/>
          <w:szCs w:val="32"/>
        </w:rPr>
        <w:t>在前3年内不得具有行贿犯罪记录</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8.</w:t>
      </w:r>
      <w:r>
        <w:rPr>
          <w:rFonts w:hint="eastAsia" w:ascii="仿宋_GB2312" w:hAnsi="仿宋_GB2312" w:eastAsia="仿宋_GB2312" w:cs="仿宋_GB2312"/>
          <w:color w:val="auto"/>
          <w:kern w:val="0"/>
          <w:sz w:val="32"/>
          <w:szCs w:val="32"/>
        </w:rPr>
        <w:t>本项目不授受联合体</w:t>
      </w:r>
      <w:r>
        <w:rPr>
          <w:rFonts w:hint="eastAsia" w:ascii="仿宋_GB2312" w:hAnsi="仿宋_GB2312" w:eastAsia="仿宋_GB2312" w:cs="仿宋_GB2312"/>
          <w:color w:val="auto"/>
          <w:kern w:val="0"/>
          <w:sz w:val="32"/>
          <w:szCs w:val="32"/>
          <w:lang w:eastAsia="zh-CN"/>
        </w:rPr>
        <w:t>参与</w:t>
      </w:r>
      <w:r>
        <w:rPr>
          <w:rFonts w:hint="eastAsia" w:ascii="仿宋_GB2312" w:hAnsi="仿宋_GB2312" w:eastAsia="仿宋_GB2312" w:cs="仿宋_GB2312"/>
          <w:color w:val="auto"/>
          <w:kern w:val="0"/>
          <w:sz w:val="32"/>
          <w:szCs w:val="32"/>
        </w:rPr>
        <w:t>；</w:t>
      </w:r>
    </w:p>
    <w:p>
      <w:pPr>
        <w:spacing w:line="480" w:lineRule="exact"/>
        <w:ind w:right="31" w:rightChars="15" w:firstLine="640"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rPr>
        <w:t>单位负责人为同一人或者存在直接控股、管理关系的不同供应商，不得参加同一合同项下的采购活动。</w:t>
      </w:r>
    </w:p>
    <w:p>
      <w:pPr>
        <w:pStyle w:val="2"/>
        <w:ind w:firstLine="640" w:firstLineChars="200"/>
        <w:rPr>
          <w:rFonts w:hint="eastAsia"/>
        </w:rPr>
      </w:pP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keepNext w:val="0"/>
        <w:keepLines w:val="0"/>
        <w:pageBreakBefore w:val="0"/>
        <w:kinsoku/>
        <w:wordWrap/>
        <w:overflowPunct/>
        <w:topLinePunct w:val="0"/>
        <w:autoSpaceDE/>
        <w:autoSpaceDN/>
        <w:bidi w:val="0"/>
        <w:snapToGrid/>
        <w:spacing w:line="580" w:lineRule="exact"/>
        <w:ind w:firstLine="640" w:firstLineChars="200"/>
        <w:rPr>
          <w:rFonts w:hint="eastAsia" w:ascii="仿宋" w:hAnsi="仿宋" w:eastAsia="仿宋" w:cs="仿宋"/>
          <w:b w:val="0"/>
          <w:bCs w:val="0"/>
          <w:color w:val="auto"/>
          <w:sz w:val="32"/>
          <w:szCs w:val="32"/>
          <w:lang w:val="en-US" w:eastAsia="zh-CN"/>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法律、行政法规规定的其他条件</w:t>
      </w:r>
      <w:r>
        <w:rPr>
          <w:rFonts w:hint="eastAsia" w:ascii="仿宋_GB2312" w:hAnsi="仿宋_GB2312" w:eastAsia="仿宋_GB2312" w:cs="仿宋_GB2312"/>
          <w:sz w:val="32"/>
          <w:szCs w:val="32"/>
          <w:lang w:eastAsia="zh-CN"/>
        </w:rPr>
        <w:t>。</w:t>
      </w:r>
    </w:p>
    <w:p>
      <w:pPr>
        <w:pStyle w:val="10"/>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lang w:eastAsia="zh-CN"/>
        </w:rPr>
        <w:t>、报名时间及要求：</w:t>
      </w:r>
    </w:p>
    <w:p>
      <w:pPr>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1.报名时间：2022年7月13日—7月19日。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auto"/>
          <w:sz w:val="32"/>
          <w:szCs w:val="32"/>
          <w:lang w:val="en-US" w:eastAsia="zh-CN"/>
        </w:rPr>
        <w:t xml:space="preserve"> 2.报名要求：有意参选企业请将参选资质（营业执照、资质证明等盖鲜章）壹份送到交发顺达出租汽车有限公司预审，</w:t>
      </w:r>
      <w:r>
        <w:rPr>
          <w:rFonts w:hint="eastAsia" w:ascii="仿宋" w:hAnsi="仿宋" w:eastAsia="仿宋" w:cs="仿宋"/>
          <w:b w:val="0"/>
          <w:bCs w:val="0"/>
          <w:color w:val="000000"/>
          <w:sz w:val="32"/>
          <w:szCs w:val="32"/>
          <w:lang w:val="en-US" w:eastAsia="zh-CN"/>
        </w:rPr>
        <w:t>同时向绵阳交发顺达出租汽车有限公司缴纳谈判保证金10</w:t>
      </w:r>
      <w:r>
        <w:rPr>
          <w:rFonts w:hint="eastAsia" w:ascii="仿宋" w:hAnsi="仿宋" w:eastAsia="仿宋" w:cs="仿宋"/>
          <w:b w:val="0"/>
          <w:bCs w:val="0"/>
          <w:color w:val="auto"/>
          <w:sz w:val="32"/>
          <w:szCs w:val="32"/>
          <w:lang w:val="en-US" w:eastAsia="zh-CN"/>
        </w:rPr>
        <w:t>000.00</w:t>
      </w:r>
      <w:r>
        <w:rPr>
          <w:rFonts w:hint="eastAsia" w:ascii="仿宋" w:hAnsi="仿宋" w:eastAsia="仿宋" w:cs="仿宋"/>
          <w:b w:val="0"/>
          <w:bCs w:val="0"/>
          <w:color w:val="000000"/>
          <w:sz w:val="32"/>
          <w:szCs w:val="32"/>
          <w:lang w:val="en-US" w:eastAsia="zh-CN"/>
        </w:rPr>
        <w:t>元。通过资格预审并缴纳保证金后的供应商方可进入谈判程序，逾期未送到，不予接收。</w:t>
      </w:r>
    </w:p>
    <w:p>
      <w:pPr>
        <w:pStyle w:val="10"/>
        <w:keepNext w:val="0"/>
        <w:keepLines w:val="0"/>
        <w:pageBreakBefore w:val="0"/>
        <w:widowControl/>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四、资料获取方式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本次采购信息在交发顺达公司官网</w:t>
      </w:r>
      <w:r>
        <w:rPr>
          <w:rFonts w:hint="eastAsia" w:ascii="仿宋" w:hAnsi="仿宋" w:eastAsia="仿宋" w:cs="仿宋"/>
          <w:i w:val="0"/>
          <w:caps w:val="0"/>
          <w:color w:val="auto"/>
          <w:spacing w:val="0"/>
          <w:sz w:val="32"/>
          <w:szCs w:val="32"/>
        </w:rPr>
        <w:t>上以公告形式发布</w:t>
      </w:r>
      <w:r>
        <w:rPr>
          <w:rFonts w:hint="eastAsia" w:ascii="仿宋" w:hAnsi="仿宋" w:eastAsia="仿宋" w:cs="仿宋"/>
          <w:i w:val="0"/>
          <w:caps w:val="0"/>
          <w:color w:val="auto"/>
          <w:spacing w:val="0"/>
          <w:sz w:val="32"/>
          <w:szCs w:val="32"/>
          <w:lang w:eastAsia="zh-CN"/>
        </w:rPr>
        <w:t>，磋商文件（含磋商公告、磋商须知、项目内容及要求、响应文件等）由供应商在网站自行下载。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五、磋商时间及地点：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1.时间：2022年7月20日上午9：30.</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2.地点：绵阳交发顺达出租汽车有限公司（绵阳市金家林收费站旁旅游咨询服务中心一楼）</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业主单位：绵阳交发顺达出租汽车有限公司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地    址：绵阳市金家林收费站旁旅游咨询服务中心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 系 人：彭方于</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联系电话：18981134736</w:t>
      </w:r>
    </w:p>
    <w:p>
      <w:pPr>
        <w:pStyle w:val="2"/>
        <w:rPr>
          <w:rFonts w:hint="eastAsia" w:ascii="仿宋" w:hAnsi="仿宋" w:eastAsia="仿宋" w:cs="仿宋"/>
          <w:b w:val="0"/>
          <w:bCs w:val="0"/>
          <w:color w:val="auto"/>
          <w:sz w:val="32"/>
          <w:szCs w:val="32"/>
          <w:lang w:val="en-US" w:eastAsia="zh-CN"/>
        </w:rPr>
      </w:pPr>
    </w:p>
    <w:p>
      <w:pPr>
        <w:pStyle w:val="2"/>
        <w:rPr>
          <w:rFonts w:hint="eastAsia" w:ascii="仿宋" w:hAnsi="仿宋" w:eastAsia="仿宋" w:cs="仿宋"/>
          <w:b w:val="0"/>
          <w:bCs w:val="0"/>
          <w:color w:val="auto"/>
          <w:sz w:val="32"/>
          <w:szCs w:val="32"/>
          <w:lang w:val="en-US" w:eastAsia="zh-CN"/>
        </w:rPr>
      </w:pPr>
    </w:p>
    <w:p>
      <w:pPr>
        <w:pStyle w:val="2"/>
        <w:rPr>
          <w:rFonts w:hint="eastAsia" w:ascii="仿宋" w:hAnsi="仿宋" w:eastAsia="仿宋" w:cs="仿宋"/>
          <w:b w:val="0"/>
          <w:bCs w:val="0"/>
          <w:color w:val="auto"/>
          <w:sz w:val="32"/>
          <w:szCs w:val="32"/>
          <w:lang w:val="en-US" w:eastAsia="zh-CN"/>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r>
        <w:rPr>
          <w:rFonts w:ascii="宋体" w:hAnsi="宋体"/>
          <w:b/>
          <w:color w:val="auto"/>
          <w:sz w:val="36"/>
          <w:szCs w:val="36"/>
        </w:rPr>
        <w:t xml:space="preserve"> </w:t>
      </w:r>
      <w:r>
        <w:rPr>
          <w:rFonts w:ascii="宋体" w:hAnsi="宋体"/>
          <w:b/>
          <w:color w:val="auto"/>
          <w:sz w:val="44"/>
          <w:szCs w:val="44"/>
        </w:rPr>
        <w:t xml:space="preserve"> </w:t>
      </w: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ascii="宋体" w:hAnsi="宋体"/>
          <w:b/>
          <w:color w:val="auto"/>
          <w:sz w:val="44"/>
          <w:szCs w:val="44"/>
        </w:rPr>
      </w:pPr>
    </w:p>
    <w:p>
      <w:pPr>
        <w:pStyle w:val="2"/>
      </w:pPr>
    </w:p>
    <w:p>
      <w:pPr>
        <w:keepNext w:val="0"/>
        <w:keepLines w:val="0"/>
        <w:pageBreakBefore w:val="0"/>
        <w:kinsoku/>
        <w:wordWrap/>
        <w:overflowPunct/>
        <w:topLinePunct w:val="0"/>
        <w:autoSpaceDE/>
        <w:autoSpaceDN/>
        <w:bidi w:val="0"/>
        <w:adjustRightInd w:val="0"/>
        <w:snapToGrid w:val="0"/>
        <w:spacing w:line="580" w:lineRule="exact"/>
        <w:jc w:val="both"/>
        <w:textAlignment w:val="auto"/>
        <w:rPr>
          <w:rFonts w:ascii="宋体" w:hAnsi="宋体"/>
          <w:b/>
          <w:color w:val="auto"/>
          <w:sz w:val="44"/>
          <w:szCs w:val="44"/>
        </w:rPr>
      </w:pPr>
    </w:p>
    <w:p>
      <w:pPr>
        <w:keepNext w:val="0"/>
        <w:keepLines w:val="0"/>
        <w:pageBreakBefore w:val="0"/>
        <w:kinsoku/>
        <w:wordWrap/>
        <w:overflowPunct/>
        <w:topLinePunct w:val="0"/>
        <w:autoSpaceDE/>
        <w:autoSpaceDN/>
        <w:bidi w:val="0"/>
        <w:adjustRightInd w:val="0"/>
        <w:snapToGrid w:val="0"/>
        <w:spacing w:line="580" w:lineRule="exact"/>
        <w:jc w:val="center"/>
        <w:textAlignment w:val="auto"/>
        <w:rPr>
          <w:rFonts w:hint="eastAsia" w:ascii="宋体" w:hAnsi="宋体"/>
          <w:b/>
          <w:color w:val="auto"/>
          <w:sz w:val="36"/>
          <w:szCs w:val="36"/>
        </w:rPr>
      </w:pPr>
      <w:r>
        <w:rPr>
          <w:rFonts w:hint="eastAsia" w:ascii="方正小标宋简体" w:hAnsi="方正小标宋简体" w:eastAsia="方正小标宋简体" w:cs="方正小标宋简体"/>
          <w:b w:val="0"/>
          <w:bCs/>
          <w:color w:val="auto"/>
          <w:sz w:val="44"/>
          <w:szCs w:val="44"/>
        </w:rPr>
        <w:t>磋商须知</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适用范围</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本磋商文件仅适用于本次磋商所叙述的</w:t>
      </w:r>
      <w:r>
        <w:rPr>
          <w:rFonts w:hint="eastAsia" w:ascii="仿宋" w:hAnsi="仿宋" w:eastAsia="仿宋" w:cs="仿宋"/>
          <w:color w:val="auto"/>
          <w:sz w:val="32"/>
          <w:szCs w:val="32"/>
          <w:lang w:val="en-US" w:eastAsia="zh-CN"/>
        </w:rPr>
        <w:t>车辆项目</w:t>
      </w:r>
      <w:r>
        <w:rPr>
          <w:rFonts w:hint="eastAsia" w:ascii="仿宋" w:hAnsi="仿宋" w:eastAsia="仿宋" w:cs="仿宋"/>
          <w:color w:val="auto"/>
          <w:sz w:val="32"/>
          <w:szCs w:val="32"/>
          <w:lang w:val="zh-CN" w:eastAsia="zh-CN"/>
        </w:rPr>
        <w:t>采购</w:t>
      </w:r>
      <w:r>
        <w:rPr>
          <w:rFonts w:hint="eastAsia" w:ascii="仿宋" w:hAnsi="仿宋" w:eastAsia="仿宋" w:cs="仿宋"/>
          <w:color w:val="auto"/>
          <w:sz w:val="32"/>
          <w:szCs w:val="32"/>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定义</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“采购人”系指采购本项目的</w:t>
      </w:r>
      <w:r>
        <w:rPr>
          <w:rFonts w:hint="eastAsia" w:ascii="仿宋" w:hAnsi="仿宋" w:eastAsia="仿宋" w:cs="仿宋"/>
          <w:bCs/>
          <w:color w:val="auto"/>
          <w:sz w:val="32"/>
          <w:szCs w:val="32"/>
          <w:lang w:val="en-US" w:eastAsia="zh-CN"/>
        </w:rPr>
        <w:t>绵阳交发顺达出租汽车有限公司</w:t>
      </w:r>
      <w:r>
        <w:rPr>
          <w:rFonts w:hint="eastAsia" w:ascii="仿宋" w:hAnsi="仿宋" w:eastAsia="仿宋" w:cs="仿宋"/>
          <w:color w:val="auto"/>
          <w:sz w:val="32"/>
          <w:szCs w:val="32"/>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“供应商”系指无条件接受磋商文件的各项要求，具备相应履约能力、具有《中华人民共和国政府采购法》第22规定的相关条件并向磋商小组提交响应文件的供应商。</w:t>
      </w:r>
    </w:p>
    <w:p>
      <w:pPr>
        <w:pStyle w:val="5"/>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“服务”系指</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供应商按</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rPr>
        <w:t>文件和合同的要求，向采购人提供所需的服务。</w:t>
      </w:r>
    </w:p>
    <w:p>
      <w:pPr>
        <w:pStyle w:val="9"/>
        <w:keepNext w:val="0"/>
        <w:keepLines w:val="0"/>
        <w:pageBreakBefore w:val="0"/>
        <w:numPr>
          <w:ilvl w:val="0"/>
          <w:numId w:val="1"/>
        </w:numPr>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供应商的要求</w:t>
      </w:r>
    </w:p>
    <w:p>
      <w:pPr>
        <w:pStyle w:val="9"/>
        <w:keepNext w:val="0"/>
        <w:keepLines w:val="0"/>
        <w:pageBreakBefore w:val="0"/>
        <w:numPr>
          <w:ilvl w:val="0"/>
          <w:numId w:val="0"/>
        </w:numPr>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rPr>
        <w:t>合格供应商的范围</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1.</w:t>
      </w:r>
      <w:r>
        <w:rPr>
          <w:rFonts w:hint="eastAsia" w:ascii="仿宋" w:hAnsi="仿宋" w:eastAsia="仿宋" w:cs="仿宋"/>
          <w:bCs/>
          <w:sz w:val="32"/>
          <w:szCs w:val="32"/>
        </w:rPr>
        <w:t>具有独立承担民事责任的能力；</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具有良好的商业信誉和健全的财务会计制度；</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3.</w:t>
      </w:r>
      <w:r>
        <w:rPr>
          <w:rFonts w:hint="eastAsia" w:ascii="仿宋" w:hAnsi="仿宋" w:eastAsia="仿宋" w:cs="仿宋"/>
          <w:bCs/>
          <w:sz w:val="32"/>
          <w:szCs w:val="32"/>
        </w:rPr>
        <w:t>有依法缴纳税收和社会保障资金的良好记录；</w:t>
      </w:r>
    </w:p>
    <w:p>
      <w:pPr>
        <w:pStyle w:val="9"/>
        <w:keepNext w:val="0"/>
        <w:keepLines w:val="0"/>
        <w:pageBreakBefore w:val="0"/>
        <w:kinsoku/>
        <w:wordWrap/>
        <w:overflowPunct/>
        <w:topLinePunct w:val="0"/>
        <w:bidi w:val="0"/>
        <w:spacing w:line="580" w:lineRule="exact"/>
        <w:rPr>
          <w:rFonts w:hint="eastAsia" w:ascii="仿宋" w:hAnsi="仿宋" w:eastAsia="仿宋" w:cs="仿宋"/>
          <w:bCs/>
          <w:sz w:val="32"/>
          <w:szCs w:val="32"/>
        </w:rPr>
      </w:pPr>
      <w:r>
        <w:rPr>
          <w:rFonts w:hint="eastAsia" w:ascii="仿宋" w:hAnsi="仿宋" w:eastAsia="仿宋" w:cs="仿宋"/>
          <w:bCs/>
          <w:sz w:val="32"/>
          <w:szCs w:val="32"/>
        </w:rPr>
        <w:t xml:space="preserve">   </w:t>
      </w:r>
      <w:r>
        <w:rPr>
          <w:rFonts w:hint="eastAsia" w:ascii="仿宋" w:hAnsi="仿宋" w:eastAsia="仿宋" w:cs="仿宋"/>
          <w:bCs/>
          <w:sz w:val="32"/>
          <w:szCs w:val="32"/>
          <w:lang w:val="en-US" w:eastAsia="zh-CN"/>
        </w:rPr>
        <w:t xml:space="preserve"> 4.</w:t>
      </w:r>
      <w:r>
        <w:rPr>
          <w:rFonts w:hint="eastAsia" w:ascii="仿宋" w:hAnsi="仿宋" w:eastAsia="仿宋" w:cs="仿宋"/>
          <w:bCs/>
          <w:sz w:val="32"/>
          <w:szCs w:val="32"/>
        </w:rPr>
        <w:t>参加采购活动前三年内，在经营活动中没有重大违法记录；</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lang w:val="en-US" w:eastAsia="zh-CN"/>
        </w:rPr>
        <w:t>5.</w:t>
      </w:r>
      <w:r>
        <w:rPr>
          <w:rFonts w:hint="eastAsia" w:ascii="仿宋" w:hAnsi="仿宋" w:eastAsia="仿宋" w:cs="仿宋"/>
          <w:bCs/>
          <w:sz w:val="32"/>
          <w:szCs w:val="32"/>
        </w:rPr>
        <w:t>完全满足</w:t>
      </w:r>
      <w:r>
        <w:rPr>
          <w:rFonts w:hint="eastAsia" w:ascii="仿宋" w:hAnsi="仿宋" w:eastAsia="仿宋" w:cs="仿宋"/>
          <w:bCs/>
          <w:sz w:val="32"/>
          <w:szCs w:val="32"/>
          <w:lang w:eastAsia="zh-CN"/>
        </w:rPr>
        <w:t>磋商</w:t>
      </w:r>
      <w:r>
        <w:rPr>
          <w:rFonts w:hint="eastAsia" w:ascii="仿宋" w:hAnsi="仿宋" w:eastAsia="仿宋" w:cs="仿宋"/>
          <w:bCs/>
          <w:sz w:val="32"/>
          <w:szCs w:val="32"/>
        </w:rPr>
        <w:t>文件的实质性要求；</w:t>
      </w:r>
    </w:p>
    <w:p>
      <w:pPr>
        <w:pStyle w:val="2"/>
        <w:keepNext w:val="0"/>
        <w:keepLines w:val="0"/>
        <w:pageBreakBefore w:val="0"/>
        <w:kinsoku/>
        <w:wordWrap/>
        <w:overflowPunct/>
        <w:topLinePunct w:val="0"/>
        <w:autoSpaceDE/>
        <w:autoSpaceDN/>
        <w:bidi w:val="0"/>
        <w:snapToGrid/>
        <w:spacing w:line="580" w:lineRule="exact"/>
        <w:ind w:firstLine="640" w:firstLineChars="200"/>
        <w:rPr>
          <w:rFonts w:hint="eastAsia"/>
          <w:lang w:val="en-US" w:eastAsia="zh-CN"/>
        </w:rPr>
      </w:pPr>
      <w:r>
        <w:rPr>
          <w:rFonts w:hint="eastAsia" w:ascii="仿宋_GB2312" w:hAnsi="仿宋_GB2312" w:eastAsia="仿宋_GB2312" w:cs="仿宋_GB2312"/>
          <w:sz w:val="32"/>
          <w:szCs w:val="32"/>
          <w:lang w:val="en-US" w:eastAsia="zh-CN"/>
        </w:rPr>
        <w:t>6.有从事招标代理业务的营业场所和相应资金；</w:t>
      </w:r>
    </w:p>
    <w:p>
      <w:pPr>
        <w:pStyle w:val="2"/>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8.具有代理招标服务2年以上相关经验；</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9.具有良好的社会信誉和履行合同的能力，能够提供先进可靠的服务；</w:t>
      </w:r>
    </w:p>
    <w:p>
      <w:pPr>
        <w:keepNext w:val="0"/>
        <w:keepLines w:val="0"/>
        <w:pageBreakBefore w:val="0"/>
        <w:kinsoku/>
        <w:wordWrap/>
        <w:overflowPunct/>
        <w:topLinePunct w:val="0"/>
        <w:bidi w:val="0"/>
        <w:spacing w:line="580" w:lineRule="exact"/>
        <w:ind w:firstLine="640" w:firstLineChars="200"/>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10.法律、行政法规规定的其他条件；</w:t>
      </w:r>
    </w:p>
    <w:p>
      <w:pPr>
        <w:pStyle w:val="9"/>
        <w:keepNext w:val="0"/>
        <w:keepLines w:val="0"/>
        <w:pageBreakBefore w:val="0"/>
        <w:kinsoku/>
        <w:wordWrap/>
        <w:overflowPunct/>
        <w:topLinePunct w:val="0"/>
        <w:autoSpaceDE/>
        <w:autoSpaceDN/>
        <w:bidi w:val="0"/>
        <w:spacing w:line="580" w:lineRule="exact"/>
        <w:ind w:firstLine="48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供应商的限制条件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bCs/>
          <w:color w:val="auto"/>
          <w:sz w:val="32"/>
          <w:szCs w:val="32"/>
        </w:rPr>
        <w:t>单位负责人为同一人或者存在直接控股、管理关系的不同供应商，不得参加同一合同项下的采购活动。</w:t>
      </w:r>
    </w:p>
    <w:p>
      <w:pPr>
        <w:spacing w:line="480" w:lineRule="exact"/>
        <w:ind w:right="31" w:rightChars="15" w:firstLine="640" w:firstLineChars="200"/>
        <w:rPr>
          <w:rFonts w:hint="eastAsia" w:ascii="仿宋" w:hAnsi="仿宋" w:eastAsia="仿宋" w:cs="仿宋"/>
          <w:bCs/>
          <w:color w:val="auto"/>
          <w:sz w:val="32"/>
          <w:szCs w:val="32"/>
        </w:rPr>
      </w:pP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2家以上的供应商不得在同一合同项下的采购项目中，同时委托同一个自然人、同一家庭的人员、同一单位的人员作为其代理人，否则，其投标文件作为无效处理。</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color w:val="auto"/>
          <w:sz w:val="32"/>
          <w:szCs w:val="32"/>
        </w:rPr>
      </w:pPr>
      <w:r>
        <w:rPr>
          <w:rFonts w:hint="eastAsia" w:ascii="仿宋" w:hAnsi="仿宋" w:eastAsia="仿宋" w:cs="仿宋"/>
          <w:b/>
          <w:color w:val="auto"/>
          <w:sz w:val="32"/>
          <w:szCs w:val="32"/>
        </w:rPr>
        <w:t xml:space="preserve">  </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磋商代表</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磋商代表必须是法定代表人，或持有《法定代表人授权委托书》的被授权代表人。</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费用</w:t>
      </w:r>
      <w:r>
        <w:rPr>
          <w:rFonts w:hint="eastAsia" w:ascii="黑体" w:hAnsi="黑体" w:eastAsia="黑体" w:cs="黑体"/>
          <w:b w:val="0"/>
          <w:bCs/>
          <w:color w:val="auto"/>
          <w:sz w:val="32"/>
          <w:szCs w:val="32"/>
          <w:lang w:eastAsia="zh-CN"/>
        </w:rPr>
        <w:t>及保证金</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欲参与本次谈判的供应商须于2022年7月19日下午5点前向采购人缴纳磋商保证金10000.00元。磋商保证金退还时间为磋商结束后5个工作日。若供应商报名、缴纳磋商保证金后没有参与磋商的，采购人将没收磋商保证金不予退还。若因采购人原因取消采购任务或者参与竞争性磋商的供应商不足三家等原因导致无法开展磋商的，取消任务5个工作日退还保证金；</w:t>
      </w:r>
    </w:p>
    <w:p>
      <w:pPr>
        <w:pStyle w:val="9"/>
        <w:keepNext w:val="0"/>
        <w:keepLines w:val="0"/>
        <w:pageBreakBefore w:val="0"/>
        <w:kinsoku/>
        <w:wordWrap/>
        <w:overflowPunct/>
        <w:topLinePunct w:val="0"/>
        <w:bidi w:val="0"/>
        <w:spacing w:line="5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中标供应商在采购人公布中标结果当天下午缴纳履约保证金10000.00元（磋商保证金可充为履约保证金）。履约保证金退还时间为供应商向采购人签订合同后5个工作日内。若中标供应商发生不与采购人签订采购合同的</w:t>
      </w:r>
      <w:bookmarkStart w:id="15" w:name="_GoBack"/>
      <w:bookmarkEnd w:id="15"/>
      <w:r>
        <w:rPr>
          <w:rFonts w:hint="eastAsia" w:ascii="仿宋" w:hAnsi="仿宋" w:eastAsia="仿宋" w:cs="仿宋"/>
          <w:color w:val="auto"/>
          <w:sz w:val="32"/>
          <w:szCs w:val="32"/>
          <w:lang w:val="en-US" w:eastAsia="zh-CN"/>
        </w:rPr>
        <w:t>，采购人可没收履约保证金不予退还；</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无论磋商结果如何，供应商自行承担所有与参加磋商有关的全部费用</w:t>
      </w:r>
      <w:r>
        <w:rPr>
          <w:rFonts w:hint="eastAsia" w:ascii="仿宋" w:hAnsi="仿宋" w:eastAsia="仿宋" w:cs="仿宋"/>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320" w:firstLineChars="100"/>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val="en-US" w:eastAsia="zh-CN"/>
        </w:rPr>
        <w:t>* 六、</w:t>
      </w:r>
      <w:r>
        <w:rPr>
          <w:rFonts w:hint="eastAsia" w:ascii="黑体" w:hAnsi="黑体" w:eastAsia="黑体" w:cs="黑体"/>
          <w:b w:val="0"/>
          <w:bCs/>
          <w:color w:val="auto"/>
          <w:sz w:val="32"/>
          <w:szCs w:val="32"/>
          <w:highlight w:val="none"/>
        </w:rPr>
        <w:t>响应文件</w:t>
      </w:r>
      <w:r>
        <w:rPr>
          <w:rFonts w:hint="eastAsia" w:ascii="黑体" w:hAnsi="黑体" w:eastAsia="黑体" w:cs="黑体"/>
          <w:b w:val="0"/>
          <w:bCs/>
          <w:color w:val="auto"/>
          <w:sz w:val="32"/>
          <w:szCs w:val="32"/>
          <w:highlight w:val="none"/>
          <w:lang w:eastAsia="zh-CN"/>
        </w:rPr>
        <w:t>（参与磋商的供应商必须提交的材料）</w:t>
      </w:r>
    </w:p>
    <w:p>
      <w:pPr>
        <w:pStyle w:val="9"/>
        <w:keepNext w:val="0"/>
        <w:keepLines w:val="0"/>
        <w:pageBreakBefore w:val="0"/>
        <w:numPr>
          <w:ilvl w:val="0"/>
          <w:numId w:val="2"/>
        </w:numPr>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响应文件的组成</w:t>
      </w:r>
    </w:p>
    <w:p>
      <w:pPr>
        <w:pStyle w:val="9"/>
        <w:keepNext w:val="0"/>
        <w:keepLines w:val="0"/>
        <w:pageBreakBefore w:val="0"/>
        <w:numPr>
          <w:ilvl w:val="0"/>
          <w:numId w:val="0"/>
        </w:numPr>
        <w:kinsoku/>
        <w:wordWrap/>
        <w:overflowPunct/>
        <w:topLinePunct w:val="0"/>
        <w:autoSpaceDE/>
        <w:autoSpaceDN/>
        <w:bidi w:val="0"/>
        <w:spacing w:line="580" w:lineRule="exact"/>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 xml:space="preserve"> </w:t>
      </w:r>
      <w:r>
        <w:rPr>
          <w:rFonts w:hint="eastAsia" w:ascii="仿宋_GB2312" w:hAnsi="仿宋_GB2312" w:eastAsia="仿宋_GB2312" w:cs="仿宋_GB2312"/>
          <w:b/>
          <w:bCs w:val="0"/>
          <w:color w:val="auto"/>
          <w:sz w:val="32"/>
          <w:szCs w:val="32"/>
          <w:lang w:val="en-US" w:eastAsia="zh-CN"/>
        </w:rPr>
        <w:t xml:space="preserve">  1.资质文件</w:t>
      </w:r>
    </w:p>
    <w:p>
      <w:pPr>
        <w:pStyle w:val="9"/>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企业基本情况</w:t>
      </w:r>
      <w:r>
        <w:rPr>
          <w:rFonts w:hint="eastAsia" w:ascii="仿宋" w:hAnsi="仿宋" w:eastAsia="仿宋" w:cs="仿宋"/>
          <w:b w:val="0"/>
          <w:bCs/>
          <w:color w:val="auto"/>
          <w:sz w:val="32"/>
          <w:szCs w:val="32"/>
          <w:lang w:val="en-US" w:eastAsia="zh-CN"/>
        </w:rPr>
        <w:t>介绍；</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《营业执照》副本复印件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《税务登记证》副本复印件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《组织机构代码证》副本复印件</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三证合一的请提供营业执照副本复印件</w:t>
      </w:r>
      <w:r>
        <w:rPr>
          <w:rFonts w:hint="eastAsia" w:ascii="仿宋" w:hAnsi="仿宋" w:eastAsia="仿宋" w:cs="仿宋"/>
          <w:b w:val="0"/>
          <w:bCs/>
          <w:color w:val="auto"/>
          <w:sz w:val="32"/>
          <w:szCs w:val="32"/>
          <w:lang w:eastAsia="zh-CN"/>
        </w:rPr>
        <w:t>）；</w:t>
      </w:r>
    </w:p>
    <w:p>
      <w:pPr>
        <w:keepNext w:val="0"/>
        <w:keepLines w:val="0"/>
        <w:pageBreakBefore w:val="0"/>
        <w:numPr>
          <w:ilvl w:val="0"/>
          <w:numId w:val="0"/>
        </w:numPr>
        <w:kinsoku/>
        <w:wordWrap/>
        <w:overflowPunct/>
        <w:topLinePunct w:val="0"/>
        <w:autoSpaceDE/>
        <w:autoSpaceDN/>
        <w:bidi w:val="0"/>
        <w:snapToGrid/>
        <w:spacing w:line="580" w:lineRule="exact"/>
        <w:ind w:right="0" w:rightChars="0" w:firstLine="640" w:firstLineChars="200"/>
        <w:textAlignment w:val="auto"/>
        <w:rPr>
          <w:rFonts w:hint="eastAsia" w:ascii="仿宋" w:hAnsi="仿宋" w:eastAsia="仿宋" w:cs="仿宋"/>
          <w:b w:val="0"/>
          <w:bCs w:val="0"/>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银行开户许可证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法定代表人身份证明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委托代理人身份证</w:t>
      </w:r>
      <w:r>
        <w:rPr>
          <w:rFonts w:hint="eastAsia" w:ascii="仿宋" w:hAnsi="仿宋" w:eastAsia="仿宋" w:cs="仿宋"/>
          <w:color w:val="auto"/>
          <w:sz w:val="32"/>
          <w:szCs w:val="32"/>
          <w:lang w:eastAsia="zh-CN"/>
        </w:rPr>
        <w:t>复印件、</w:t>
      </w:r>
      <w:r>
        <w:rPr>
          <w:rFonts w:hint="eastAsia" w:ascii="仿宋" w:hAnsi="仿宋" w:eastAsia="仿宋" w:cs="仿宋"/>
          <w:color w:val="auto"/>
          <w:sz w:val="32"/>
          <w:szCs w:val="32"/>
        </w:rPr>
        <w:t>授权委托书（上述文件均加盖</w:t>
      </w:r>
      <w:r>
        <w:rPr>
          <w:rFonts w:hint="eastAsia" w:ascii="仿宋" w:hAnsi="仿宋" w:eastAsia="仿宋" w:cs="仿宋"/>
          <w:color w:val="auto"/>
          <w:sz w:val="32"/>
          <w:szCs w:val="32"/>
          <w:lang w:eastAsia="zh-CN"/>
        </w:rPr>
        <w:t>公章</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供应商认为有必要提交的有关企业信誉、荣誉证书及获奖资料等复印件</w:t>
      </w:r>
      <w:r>
        <w:rPr>
          <w:rFonts w:hint="eastAsia" w:ascii="仿宋" w:hAnsi="仿宋" w:eastAsia="仿宋" w:cs="仿宋"/>
          <w:b w:val="0"/>
          <w:bCs/>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以上材料均需加盖公章。</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val="0"/>
          <w:color w:val="auto"/>
          <w:sz w:val="32"/>
          <w:szCs w:val="32"/>
          <w:lang w:val="en-US" w:eastAsia="zh-CN"/>
        </w:rPr>
      </w:pPr>
      <w:r>
        <w:rPr>
          <w:rFonts w:hint="eastAsia" w:ascii="仿宋" w:hAnsi="仿宋" w:eastAsia="仿宋" w:cs="仿宋"/>
          <w:b/>
          <w:bCs w:val="0"/>
          <w:color w:val="auto"/>
          <w:sz w:val="32"/>
          <w:szCs w:val="32"/>
          <w:lang w:val="en-US" w:eastAsia="zh-CN"/>
        </w:rPr>
        <w:t>2.服务保障方案</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0" w:firstLineChars="200"/>
        <w:jc w:val="both"/>
        <w:textAlignment w:val="auto"/>
        <w:outlineLvl w:val="9"/>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（1）服务质量承诺，专业能力保障，技术保障、人员保障等方面的内容；</w:t>
      </w:r>
    </w:p>
    <w:p>
      <w:pPr>
        <w:pStyle w:val="2"/>
        <w:rPr>
          <w:rFonts w:hint="default"/>
          <w:lang w:val="en-US" w:eastAsia="zh-CN"/>
        </w:rPr>
      </w:pPr>
      <w:r>
        <w:rPr>
          <w:rFonts w:hint="eastAsia" w:ascii="仿宋" w:hAnsi="仿宋" w:eastAsia="仿宋" w:cs="仿宋"/>
          <w:b w:val="0"/>
          <w:bCs w:val="0"/>
          <w:color w:val="000000"/>
          <w:kern w:val="0"/>
          <w:sz w:val="32"/>
          <w:szCs w:val="32"/>
          <w:lang w:val="en-US" w:eastAsia="zh-CN"/>
        </w:rPr>
        <w:t xml:space="preserve">    （2）履约能力（类似业绩等方面的内容）。</w:t>
      </w:r>
    </w:p>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80" w:lineRule="exact"/>
        <w:ind w:right="0" w:rightChars="0" w:firstLine="643" w:firstLineChars="200"/>
        <w:jc w:val="both"/>
        <w:textAlignment w:val="auto"/>
        <w:outlineLvl w:val="9"/>
        <w:rPr>
          <w:rFonts w:hint="eastAsia" w:ascii="仿宋" w:hAnsi="仿宋" w:eastAsia="仿宋" w:cs="仿宋"/>
          <w:b/>
          <w:bCs/>
          <w:color w:val="auto"/>
          <w:kern w:val="0"/>
          <w:sz w:val="32"/>
          <w:szCs w:val="32"/>
          <w:lang w:val="en-US" w:eastAsia="zh-CN"/>
        </w:rPr>
      </w:pPr>
      <w:r>
        <w:rPr>
          <w:rFonts w:hint="eastAsia" w:ascii="仿宋" w:hAnsi="仿宋" w:eastAsia="仿宋" w:cs="仿宋"/>
          <w:b/>
          <w:bCs/>
          <w:color w:val="auto"/>
          <w:kern w:val="0"/>
          <w:sz w:val="32"/>
          <w:szCs w:val="32"/>
          <w:lang w:val="en-US" w:eastAsia="zh-CN"/>
        </w:rPr>
        <w:t>3、商务文件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磋商函</w:t>
      </w:r>
      <w:r>
        <w:rPr>
          <w:rFonts w:hint="eastAsia" w:ascii="仿宋" w:hAnsi="仿宋" w:eastAsia="仿宋" w:cs="仿宋"/>
          <w:b w:val="0"/>
          <w:bCs/>
          <w:color w:val="auto"/>
          <w:sz w:val="32"/>
          <w:szCs w:val="32"/>
          <w:lang w:eastAsia="zh-CN"/>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（2）报价表；</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rPr>
        <w:t>供应商认为须提交的其他资料</w:t>
      </w:r>
    </w:p>
    <w:p>
      <w:pPr>
        <w:pStyle w:val="9"/>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highlight w:val="yellow"/>
        </w:rPr>
      </w:pPr>
      <w:r>
        <w:rPr>
          <w:rFonts w:hint="eastAsia" w:ascii="楷体_GB2312" w:hAnsi="楷体_GB2312" w:eastAsia="楷体_GB2312" w:cs="楷体_GB2312"/>
          <w:b/>
          <w:bCs w:val="0"/>
          <w:color w:val="auto"/>
          <w:sz w:val="32"/>
          <w:szCs w:val="32"/>
          <w:lang w:val="en-US" w:eastAsia="zh-CN"/>
        </w:rPr>
        <w:t>（二）</w:t>
      </w:r>
      <w:r>
        <w:rPr>
          <w:rFonts w:hint="eastAsia" w:ascii="楷体_GB2312" w:hAnsi="楷体_GB2312" w:eastAsia="楷体_GB2312" w:cs="楷体_GB2312"/>
          <w:b/>
          <w:bCs w:val="0"/>
          <w:color w:val="auto"/>
          <w:sz w:val="32"/>
          <w:szCs w:val="32"/>
        </w:rPr>
        <w:t>响应文件编制要求</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响应文件</w:t>
      </w:r>
      <w:r>
        <w:rPr>
          <w:rFonts w:hint="eastAsia" w:ascii="仿宋" w:hAnsi="仿宋" w:eastAsia="仿宋" w:cs="仿宋"/>
          <w:color w:val="auto"/>
          <w:sz w:val="32"/>
          <w:szCs w:val="32"/>
          <w:lang w:val="en-US" w:eastAsia="zh-CN"/>
        </w:rPr>
        <w:t>由上述</w:t>
      </w:r>
      <w:r>
        <w:rPr>
          <w:rFonts w:hint="eastAsia" w:ascii="仿宋" w:hAnsi="仿宋" w:eastAsia="仿宋" w:cs="仿宋"/>
          <w:color w:val="auto"/>
          <w:sz w:val="32"/>
          <w:szCs w:val="32"/>
        </w:rPr>
        <w:t>顺序组成，装订成册。</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响应文件一式</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份，其中正本一份，副本</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份。如果正本与副本不符，以正本为准。响应文件应字迹清楚、内容齐全、数字准确、不应有涂改增删处。如修改时，修改处须有响应文件全权代表印章。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响应文件必须用不褪色的墨水填写或打印，并注明“正本”、“副本”字样。响应文件正副本均须采用A4纸装订且胶装成册，不得出现散页、重页、掉页现象，不得采用活页夹装订。外封套应写明：供应商的全称、地址、邮编、项目编号及项目名称，并在骑缝上加盖公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响应文件中报价表必须加盖供应商公章。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供应商在提交响应文件截止时间前，可以对所提交的响应文件进行补充、修改或者撤回。补充、修改的内容作为响应文件的组成部分。补充、修改的内容与响应文件不一致的，以补充、修改的内容为准。</w:t>
      </w:r>
    </w:p>
    <w:p>
      <w:pPr>
        <w:pStyle w:val="9"/>
        <w:keepNext w:val="0"/>
        <w:keepLines w:val="0"/>
        <w:pageBreakBefore w:val="0"/>
        <w:kinsoku/>
        <w:wordWrap/>
        <w:overflowPunct/>
        <w:topLinePunct w:val="0"/>
        <w:autoSpaceDE/>
        <w:autoSpaceDN/>
        <w:bidi w:val="0"/>
        <w:spacing w:line="580" w:lineRule="exact"/>
        <w:ind w:firstLine="321" w:firstLineChars="100"/>
        <w:textAlignment w:val="auto"/>
        <w:rPr>
          <w:rFonts w:hint="eastAsia" w:ascii="楷体_GB2312" w:hAnsi="楷体_GB2312" w:eastAsia="楷体_GB2312" w:cs="楷体_GB2312"/>
          <w:b/>
          <w:bCs w:val="0"/>
          <w:color w:val="auto"/>
          <w:sz w:val="32"/>
          <w:szCs w:val="32"/>
          <w:lang w:eastAsia="zh-CN"/>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响应文件</w:t>
      </w:r>
      <w:r>
        <w:rPr>
          <w:rFonts w:hint="eastAsia" w:ascii="楷体_GB2312" w:hAnsi="楷体_GB2312" w:eastAsia="楷体_GB2312" w:cs="楷体_GB2312"/>
          <w:b/>
          <w:bCs w:val="0"/>
          <w:color w:val="auto"/>
          <w:sz w:val="32"/>
          <w:szCs w:val="32"/>
          <w:lang w:eastAsia="zh-CN"/>
        </w:rPr>
        <w:t>递交时间</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必须在20</w:t>
      </w:r>
      <w:r>
        <w:rPr>
          <w:rFonts w:hint="eastAsia" w:ascii="仿宋" w:hAnsi="仿宋" w:eastAsia="仿宋" w:cs="仿宋"/>
          <w:b w:val="0"/>
          <w:bCs/>
          <w:color w:val="auto"/>
          <w:sz w:val="32"/>
          <w:szCs w:val="32"/>
          <w:lang w:val="en-US" w:eastAsia="zh-CN"/>
        </w:rPr>
        <w:t>22</w:t>
      </w:r>
      <w:r>
        <w:rPr>
          <w:rFonts w:hint="eastAsia" w:ascii="仿宋" w:hAnsi="仿宋" w:eastAsia="仿宋" w:cs="仿宋"/>
          <w:b w:val="0"/>
          <w:bCs/>
          <w:color w:val="auto"/>
          <w:sz w:val="32"/>
          <w:szCs w:val="32"/>
        </w:rPr>
        <w:t>年</w:t>
      </w:r>
      <w:r>
        <w:rPr>
          <w:rFonts w:hint="eastAsia" w:ascii="仿宋" w:hAnsi="仿宋" w:eastAsia="仿宋" w:cs="仿宋"/>
          <w:b w:val="0"/>
          <w:bCs/>
          <w:color w:val="auto"/>
          <w:sz w:val="32"/>
          <w:szCs w:val="32"/>
          <w:lang w:val="en-US" w:eastAsia="zh-CN"/>
        </w:rPr>
        <w:t>7</w:t>
      </w:r>
      <w:r>
        <w:rPr>
          <w:rFonts w:hint="eastAsia" w:ascii="仿宋" w:hAnsi="仿宋" w:eastAsia="仿宋" w:cs="仿宋"/>
          <w:b w:val="0"/>
          <w:bCs/>
          <w:color w:val="auto"/>
          <w:sz w:val="32"/>
          <w:szCs w:val="32"/>
        </w:rPr>
        <w:t>月</w:t>
      </w:r>
      <w:r>
        <w:rPr>
          <w:rFonts w:hint="eastAsia" w:ascii="仿宋" w:hAnsi="仿宋" w:eastAsia="仿宋" w:cs="仿宋"/>
          <w:b w:val="0"/>
          <w:bCs/>
          <w:color w:val="auto"/>
          <w:sz w:val="32"/>
          <w:szCs w:val="32"/>
          <w:lang w:val="en-US" w:eastAsia="zh-CN"/>
        </w:rPr>
        <w:t>20</w:t>
      </w:r>
      <w:r>
        <w:rPr>
          <w:rFonts w:hint="eastAsia" w:ascii="仿宋" w:hAnsi="仿宋" w:eastAsia="仿宋" w:cs="仿宋"/>
          <w:b w:val="0"/>
          <w:bCs/>
          <w:color w:val="auto"/>
          <w:sz w:val="32"/>
          <w:szCs w:val="32"/>
        </w:rPr>
        <w:t>日</w:t>
      </w:r>
      <w:r>
        <w:rPr>
          <w:rFonts w:hint="eastAsia" w:ascii="仿宋" w:hAnsi="仿宋" w:eastAsia="仿宋" w:cs="仿宋"/>
          <w:b w:val="0"/>
          <w:bCs/>
          <w:color w:val="auto"/>
          <w:sz w:val="32"/>
          <w:szCs w:val="32"/>
          <w:lang w:val="en-US" w:eastAsia="zh-CN"/>
        </w:rPr>
        <w:t>9：30</w:t>
      </w:r>
      <w:r>
        <w:rPr>
          <w:rFonts w:hint="eastAsia" w:ascii="仿宋" w:hAnsi="仿宋" w:eastAsia="仿宋" w:cs="仿宋"/>
          <w:b w:val="0"/>
          <w:bCs/>
          <w:color w:val="auto"/>
          <w:sz w:val="32"/>
          <w:szCs w:val="32"/>
        </w:rPr>
        <w:t>前送达磋商地点。</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七、</w:t>
      </w:r>
      <w:r>
        <w:rPr>
          <w:rFonts w:hint="eastAsia" w:ascii="黑体" w:hAnsi="黑体" w:eastAsia="黑体" w:cs="黑体"/>
          <w:b w:val="0"/>
          <w:bCs w:val="0"/>
          <w:color w:val="auto"/>
          <w:sz w:val="32"/>
          <w:szCs w:val="32"/>
        </w:rPr>
        <w:t>报价要求：</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rPr>
        <w:t>所有报价均以人民币报价。</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rPr>
        <w:t>供应商要按报价表(统一格式)的内容填写单价、总价及其他事项，并加盖供应商公章和全权代表签章。</w:t>
      </w:r>
    </w:p>
    <w:p>
      <w:pPr>
        <w:keepNext w:val="0"/>
        <w:keepLines w:val="0"/>
        <w:pageBreakBefore w:val="0"/>
        <w:kinsoku/>
        <w:wordWrap/>
        <w:overflowPunct/>
        <w:topLinePunct w:val="0"/>
        <w:autoSpaceDE/>
        <w:autoSpaceDN/>
        <w:bidi w:val="0"/>
        <w:adjustRightInd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3、</w:t>
      </w:r>
      <w:r>
        <w:rPr>
          <w:rFonts w:hint="eastAsia" w:ascii="仿宋" w:hAnsi="仿宋" w:eastAsia="仿宋" w:cs="仿宋"/>
          <w:b w:val="0"/>
          <w:bCs/>
          <w:color w:val="auto"/>
          <w:sz w:val="32"/>
          <w:szCs w:val="32"/>
        </w:rPr>
        <w:t>本次磋商报价为固定总值报价，为完成本次符合采购人要求的全部费用。</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rPr>
        <w:t>本次磋商采用</w:t>
      </w:r>
      <w:r>
        <w:rPr>
          <w:rFonts w:hint="eastAsia" w:ascii="仿宋" w:hAnsi="仿宋" w:eastAsia="仿宋" w:cs="仿宋"/>
          <w:b w:val="0"/>
          <w:bCs/>
          <w:color w:val="auto"/>
          <w:sz w:val="32"/>
          <w:szCs w:val="32"/>
          <w:u w:val="single"/>
        </w:rPr>
        <w:t>二轮（最终）</w:t>
      </w:r>
      <w:r>
        <w:rPr>
          <w:rFonts w:hint="eastAsia" w:ascii="仿宋" w:hAnsi="仿宋" w:eastAsia="仿宋" w:cs="仿宋"/>
          <w:b w:val="0"/>
          <w:bCs/>
          <w:color w:val="auto"/>
          <w:sz w:val="32"/>
          <w:szCs w:val="32"/>
        </w:rPr>
        <w:t>报价法，供应商递交的响应文件中的报价为第一轮报价。</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5、</w:t>
      </w:r>
      <w:r>
        <w:rPr>
          <w:rFonts w:hint="eastAsia" w:ascii="仿宋" w:hAnsi="仿宋" w:eastAsia="仿宋" w:cs="仿宋"/>
          <w:b w:val="0"/>
          <w:bCs/>
          <w:color w:val="auto"/>
          <w:sz w:val="32"/>
          <w:szCs w:val="32"/>
        </w:rPr>
        <w:t>不接受任何选择报价，只允许有一个报价和一个方案，任何有选择性的报价和方案将不予接受。</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本项目所发生的一切费用均应包括在总报价中。若有漏报或缺报，视为该项费用已包括在其它项目中，磋商报价的总价和单价不做调整。</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评审工作程序</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供应商全权代表向磋商小组递交响应文件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磋商小组审阅响应文件：</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依据磋商文件的规定，采购对响应文件的有效性、完整性和对磋商文件的响应程度进行审查，以确定是否对磋商文件的要求做出实质性响应。未对磋商文件做实质性响应的供应商，不得进入具体磋商程序。</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磋商开始，与供应商</w:t>
      </w:r>
      <w:r>
        <w:rPr>
          <w:rFonts w:hint="eastAsia" w:ascii="仿宋" w:hAnsi="仿宋" w:eastAsia="仿宋" w:cs="仿宋"/>
          <w:color w:val="auto"/>
          <w:sz w:val="32"/>
          <w:szCs w:val="32"/>
          <w:lang w:val="en-US" w:eastAsia="zh-CN"/>
        </w:rPr>
        <w:t>洽</w:t>
      </w:r>
      <w:r>
        <w:rPr>
          <w:rFonts w:hint="eastAsia" w:ascii="仿宋" w:hAnsi="仿宋" w:eastAsia="仿宋" w:cs="仿宋"/>
          <w:color w:val="auto"/>
          <w:sz w:val="32"/>
          <w:szCs w:val="32"/>
        </w:rPr>
        <w:t>谈各项内容：</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磋商小组所有成员集中与单一供应商按照</w:t>
      </w:r>
      <w:r>
        <w:rPr>
          <w:rFonts w:hint="eastAsia" w:ascii="仿宋" w:hAnsi="仿宋" w:eastAsia="仿宋" w:cs="仿宋"/>
          <w:color w:val="auto"/>
          <w:sz w:val="32"/>
          <w:szCs w:val="32"/>
          <w:lang w:eastAsia="zh-CN"/>
        </w:rPr>
        <w:t>签到顺序</w:t>
      </w:r>
      <w:r>
        <w:rPr>
          <w:rFonts w:hint="eastAsia" w:ascii="仿宋" w:hAnsi="仿宋" w:eastAsia="仿宋" w:cs="仿宋"/>
          <w:color w:val="auto"/>
          <w:sz w:val="32"/>
          <w:szCs w:val="32"/>
        </w:rPr>
        <w:t>决定的磋商次序</w:t>
      </w:r>
      <w:r>
        <w:rPr>
          <w:rFonts w:hint="eastAsia" w:ascii="仿宋" w:hAnsi="仿宋" w:eastAsia="仿宋" w:cs="仿宋"/>
          <w:color w:val="auto"/>
          <w:sz w:val="32"/>
          <w:szCs w:val="32"/>
          <w:lang w:val="zh-CN"/>
        </w:rPr>
        <w:t>分别进行磋商。磋商小组可根据供应商的报价，响应内容及磋商的情况，给予每个正在参加磋商的供应商相同的机会。</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各供应商进行</w:t>
      </w:r>
      <w:r>
        <w:rPr>
          <w:rFonts w:hint="eastAsia" w:ascii="仿宋" w:hAnsi="仿宋" w:eastAsia="仿宋" w:cs="仿宋"/>
          <w:color w:val="auto"/>
          <w:sz w:val="32"/>
          <w:szCs w:val="32"/>
          <w:lang w:val="en-US" w:eastAsia="zh-CN"/>
        </w:rPr>
        <w:t>第二轮</w:t>
      </w:r>
      <w:r>
        <w:rPr>
          <w:rFonts w:hint="eastAsia" w:ascii="仿宋" w:hAnsi="仿宋" w:eastAsia="仿宋" w:cs="仿宋"/>
          <w:color w:val="auto"/>
          <w:sz w:val="32"/>
          <w:szCs w:val="32"/>
        </w:rPr>
        <w:t>报价：</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磋商结束后，参加磋商的供应商应当对磋商的承诺和最终报价以书面形式确认，并由全权代表签章。</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由磋商小组采用综合评分法对提交最后报价的供应商的响应文件和最后报价进行综合评分。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确定成交供应商</w:t>
      </w:r>
      <w:r>
        <w:rPr>
          <w:rFonts w:hint="eastAsia" w:ascii="仿宋" w:hAnsi="仿宋" w:eastAsia="仿宋" w:cs="仿宋"/>
          <w:color w:val="auto"/>
          <w:sz w:val="32"/>
          <w:szCs w:val="32"/>
          <w:lang w:eastAsia="zh-CN"/>
        </w:rPr>
        <w:t>，发放成交通知书并于公司网站公告中标情况</w:t>
      </w:r>
      <w:r>
        <w:rPr>
          <w:rFonts w:hint="eastAsia" w:ascii="仿宋" w:hAnsi="仿宋" w:eastAsia="仿宋" w:cs="仿宋"/>
          <w:color w:val="auto"/>
          <w:sz w:val="32"/>
          <w:szCs w:val="32"/>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采购人与成交供应商签订合同。</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磋商内容</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color w:val="auto"/>
          <w:sz w:val="32"/>
          <w:szCs w:val="32"/>
        </w:rPr>
      </w:pPr>
      <w:r>
        <w:rPr>
          <w:rFonts w:hint="eastAsia" w:ascii="仿宋" w:hAnsi="仿宋" w:eastAsia="仿宋" w:cs="仿宋"/>
          <w:color w:val="auto"/>
          <w:sz w:val="32"/>
          <w:szCs w:val="32"/>
        </w:rPr>
        <w:t>采购项目的价格、规划方案及服务方案、其他条件等内容。</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w:t>
      </w:r>
      <w:r>
        <w:rPr>
          <w:rFonts w:hint="eastAsia" w:ascii="黑体" w:hAnsi="黑体" w:eastAsia="黑体" w:cs="黑体"/>
          <w:b w:val="0"/>
          <w:bCs/>
          <w:color w:val="auto"/>
          <w:sz w:val="32"/>
          <w:szCs w:val="32"/>
        </w:rPr>
        <w:t>评审原则与评审方法</w:t>
      </w:r>
    </w:p>
    <w:p>
      <w:pPr>
        <w:pStyle w:val="9"/>
        <w:keepNext w:val="0"/>
        <w:keepLines w:val="0"/>
        <w:pageBreakBefore w:val="0"/>
        <w:kinsoku/>
        <w:wordWrap/>
        <w:overflowPunct/>
        <w:topLinePunct w:val="0"/>
        <w:autoSpaceDE/>
        <w:autoSpaceDN/>
        <w:bidi w:val="0"/>
        <w:spacing w:line="580" w:lineRule="exact"/>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 xml:space="preserve">    </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一</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评审原则</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9"/>
        <w:keepNext w:val="0"/>
        <w:keepLines w:val="0"/>
        <w:pageBreakBefore w:val="0"/>
        <w:numPr>
          <w:ilvl w:val="0"/>
          <w:numId w:val="3"/>
        </w:numPr>
        <w:kinsoku/>
        <w:wordWrap/>
        <w:overflowPunct/>
        <w:topLinePunct w:val="0"/>
        <w:autoSpaceDE/>
        <w:autoSpaceDN/>
        <w:bidi w:val="0"/>
        <w:spacing w:line="580" w:lineRule="exact"/>
        <w:ind w:firstLine="630" w:firstLineChars="196"/>
        <w:textAlignment w:val="auto"/>
        <w:rPr>
          <w:rFonts w:hint="eastAsia" w:ascii="楷体_GB2312" w:hAnsi="楷体_GB2312" w:eastAsia="楷体_GB2312" w:cs="楷体_GB2312"/>
          <w:b/>
          <w:bCs w:val="0"/>
          <w:color w:val="auto"/>
          <w:sz w:val="32"/>
          <w:szCs w:val="32"/>
          <w:lang w:val="en-US" w:eastAsia="zh-CN"/>
        </w:rPr>
      </w:pPr>
      <w:r>
        <w:rPr>
          <w:rFonts w:hint="eastAsia" w:ascii="楷体_GB2312" w:hAnsi="楷体_GB2312" w:eastAsia="楷体_GB2312" w:cs="楷体_GB2312"/>
          <w:b/>
          <w:bCs w:val="0"/>
          <w:color w:val="auto"/>
          <w:sz w:val="32"/>
          <w:szCs w:val="32"/>
          <w:lang w:val="en-US" w:eastAsia="zh-CN"/>
        </w:rPr>
        <w:t>评标办法</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val="zh-CN"/>
        </w:rPr>
        <w:t>本次竞争性磋商采用综合评分法。</w:t>
      </w:r>
      <w:r>
        <w:rPr>
          <w:rFonts w:hint="eastAsia" w:ascii="仿宋" w:hAnsi="仿宋" w:eastAsia="仿宋" w:cs="仿宋"/>
          <w:b w:val="0"/>
          <w:bCs w:val="0"/>
          <w:color w:val="auto"/>
          <w:sz w:val="32"/>
          <w:szCs w:val="32"/>
        </w:rPr>
        <w:t>经评审的</w:t>
      </w:r>
      <w:r>
        <w:rPr>
          <w:rFonts w:hint="eastAsia" w:ascii="仿宋" w:hAnsi="仿宋" w:eastAsia="仿宋" w:cs="仿宋"/>
          <w:b w:val="0"/>
          <w:bCs w:val="0"/>
          <w:color w:val="auto"/>
          <w:sz w:val="32"/>
          <w:szCs w:val="32"/>
          <w:lang w:val="en-US" w:eastAsia="zh-CN"/>
        </w:rPr>
        <w:t>综合评选法，报价总分6</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分，综合情况总分4</w:t>
      </w:r>
      <w:r>
        <w:rPr>
          <w:rFonts w:hint="eastAsia" w:ascii="仿宋" w:hAnsi="仿宋" w:eastAsia="仿宋" w:cs="仿宋"/>
          <w:b w:val="0"/>
          <w:bCs w:val="0"/>
          <w:color w:val="auto"/>
          <w:sz w:val="32"/>
          <w:szCs w:val="32"/>
          <w:highlight w:val="none"/>
          <w:lang w:val="en-US" w:eastAsia="zh-CN"/>
        </w:rPr>
        <w:t>0</w:t>
      </w:r>
      <w:r>
        <w:rPr>
          <w:rFonts w:hint="eastAsia" w:ascii="仿宋" w:hAnsi="仿宋" w:eastAsia="仿宋" w:cs="仿宋"/>
          <w:b w:val="0"/>
          <w:bCs w:val="0"/>
          <w:color w:val="auto"/>
          <w:sz w:val="32"/>
          <w:szCs w:val="32"/>
          <w:lang w:val="en-US" w:eastAsia="zh-CN"/>
        </w:rPr>
        <w:t>分，两者相加综合得分</w:t>
      </w:r>
      <w:r>
        <w:rPr>
          <w:rFonts w:hint="eastAsia" w:ascii="仿宋" w:hAnsi="仿宋" w:eastAsia="仿宋" w:cs="仿宋"/>
          <w:b w:val="0"/>
          <w:bCs w:val="0"/>
          <w:color w:val="auto"/>
          <w:sz w:val="32"/>
          <w:szCs w:val="32"/>
        </w:rPr>
        <w:t>最</w:t>
      </w:r>
      <w:r>
        <w:rPr>
          <w:rFonts w:hint="eastAsia" w:ascii="仿宋" w:hAnsi="仿宋" w:eastAsia="仿宋" w:cs="仿宋"/>
          <w:b w:val="0"/>
          <w:bCs w:val="0"/>
          <w:color w:val="auto"/>
          <w:sz w:val="32"/>
          <w:szCs w:val="32"/>
          <w:lang w:val="en-US" w:eastAsia="zh-CN"/>
        </w:rPr>
        <w:t>高</w:t>
      </w:r>
      <w:r>
        <w:rPr>
          <w:rFonts w:hint="eastAsia" w:ascii="仿宋" w:hAnsi="仿宋" w:eastAsia="仿宋" w:cs="仿宋"/>
          <w:b w:val="0"/>
          <w:bCs w:val="0"/>
          <w:color w:val="auto"/>
          <w:sz w:val="32"/>
          <w:szCs w:val="32"/>
        </w:rPr>
        <w:t>者中标。</w:t>
      </w:r>
      <w:r>
        <w:rPr>
          <w:rFonts w:hint="eastAsia" w:ascii="仿宋" w:hAnsi="仿宋" w:eastAsia="仿宋" w:cs="仿宋"/>
          <w:b w:val="0"/>
          <w:bCs/>
          <w:color w:val="auto"/>
          <w:sz w:val="32"/>
          <w:szCs w:val="32"/>
          <w:lang w:val="zh-CN"/>
        </w:rPr>
        <w:t>磋商小组应当根据综合评分情况编写评审报告。评审得分相同的，按照最后报价由低到高的顺序推荐。评审得分且最后报价相同的，按照技术指标优劣顺序推荐。</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lang w:val="en-US" w:eastAsia="zh-CN"/>
        </w:rPr>
        <w:t>三</w:t>
      </w:r>
      <w:r>
        <w:rPr>
          <w:rFonts w:hint="eastAsia" w:ascii="楷体_GB2312" w:hAnsi="楷体_GB2312" w:eastAsia="楷体_GB2312" w:cs="楷体_GB2312"/>
          <w:b/>
          <w:bCs w:val="0"/>
          <w:color w:val="auto"/>
          <w:sz w:val="32"/>
          <w:szCs w:val="32"/>
          <w:lang w:eastAsia="zh-CN"/>
        </w:rPr>
        <w:t>）</w:t>
      </w:r>
      <w:r>
        <w:rPr>
          <w:rFonts w:hint="eastAsia" w:ascii="楷体_GB2312" w:hAnsi="楷体_GB2312" w:eastAsia="楷体_GB2312" w:cs="楷体_GB2312"/>
          <w:b/>
          <w:bCs w:val="0"/>
          <w:color w:val="auto"/>
          <w:sz w:val="32"/>
          <w:szCs w:val="32"/>
        </w:rPr>
        <w:t>评审标准</w:t>
      </w:r>
    </w:p>
    <w:p>
      <w:pPr>
        <w:keepNext w:val="0"/>
        <w:keepLines w:val="0"/>
        <w:pageBreakBefore w:val="0"/>
        <w:kinsoku/>
        <w:wordWrap/>
        <w:overflowPunct/>
        <w:topLinePunct w:val="0"/>
        <w:autoSpaceDE/>
        <w:autoSpaceDN/>
        <w:bidi w:val="0"/>
        <w:snapToGrid w:val="0"/>
        <w:spacing w:line="580" w:lineRule="exact"/>
        <w:ind w:firstLine="627" w:firstLineChars="196"/>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磋商小组成员按照客观、公正、谨慎的原则，根据磋商文件规定的评审程序、评审方法和评审标准进行独立评审。根据排名先后确定成交候选供应商。</w:t>
      </w:r>
    </w:p>
    <w:p>
      <w:pPr>
        <w:keepNext w:val="0"/>
        <w:keepLines w:val="0"/>
        <w:pageBreakBefore w:val="0"/>
        <w:kinsoku/>
        <w:wordWrap/>
        <w:overflowPunct/>
        <w:topLinePunct w:val="0"/>
        <w:autoSpaceDE/>
        <w:autoSpaceDN/>
        <w:bidi w:val="0"/>
        <w:snapToGrid w:val="0"/>
        <w:spacing w:line="580" w:lineRule="exact"/>
        <w:ind w:firstLine="640" w:firstLineChars="200"/>
        <w:textAlignment w:val="auto"/>
        <w:rPr>
          <w:rFonts w:hint="eastAsia" w:ascii="仿宋" w:hAnsi="仿宋" w:eastAsia="仿宋" w:cs="仿宋"/>
          <w:b w:val="0"/>
          <w:bCs/>
          <w:color w:val="auto"/>
          <w:sz w:val="32"/>
          <w:szCs w:val="32"/>
        </w:rPr>
      </w:pPr>
      <w:r>
        <w:rPr>
          <w:rFonts w:hint="eastAsia" w:ascii="仿宋" w:hAnsi="仿宋" w:eastAsia="仿宋" w:cs="仿宋"/>
          <w:b w:val="0"/>
          <w:bCs/>
          <w:color w:val="auto"/>
          <w:sz w:val="32"/>
          <w:szCs w:val="32"/>
        </w:rPr>
        <w:t>本次磋商采购评审标准为100分制，具体评审标准如下：</w:t>
      </w:r>
    </w:p>
    <w:p>
      <w:pPr>
        <w:pStyle w:val="9"/>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总评分标准</w:t>
      </w:r>
    </w:p>
    <w:tbl>
      <w:tblPr>
        <w:tblStyle w:val="12"/>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80"/>
        <w:gridCol w:w="5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评分项目</w:t>
            </w:r>
          </w:p>
        </w:tc>
        <w:tc>
          <w:tcPr>
            <w:tcW w:w="87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权重</w:t>
            </w:r>
          </w:p>
        </w:tc>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分值</w:t>
            </w:r>
          </w:p>
        </w:tc>
        <w:tc>
          <w:tcPr>
            <w:tcW w:w="549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cs="仿宋"/>
                <w:b w:val="0"/>
                <w:bCs/>
                <w:color w:val="auto"/>
                <w:sz w:val="32"/>
                <w:szCs w:val="32"/>
                <w:vertAlign w:val="baseline"/>
                <w:lang w:val="en-US" w:eastAsia="zh-CN"/>
              </w:rPr>
            </w:pPr>
            <w:r>
              <w:rPr>
                <w:rFonts w:hint="eastAsia" w:ascii="仿宋" w:hAnsi="仿宋" w:eastAsia="仿宋" w:cs="仿宋"/>
                <w:b w:val="0"/>
                <w:bCs/>
                <w:color w:val="auto"/>
                <w:sz w:val="32"/>
                <w:szCs w:val="32"/>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磋商报价</w:t>
            </w:r>
          </w:p>
        </w:tc>
        <w:tc>
          <w:tcPr>
            <w:tcW w:w="87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60%</w:t>
            </w:r>
          </w:p>
        </w:tc>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60</w:t>
            </w:r>
          </w:p>
        </w:tc>
        <w:tc>
          <w:tcPr>
            <w:tcW w:w="549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rPr>
            </w:pPr>
            <w:r>
              <w:rPr>
                <w:rFonts w:hint="eastAsia" w:ascii="仿宋_GB2312" w:hAnsi="仿宋_GB2312" w:eastAsia="仿宋_GB2312" w:cs="仿宋_GB2312"/>
                <w:sz w:val="24"/>
                <w:szCs w:val="24"/>
                <w:highlight w:val="none"/>
              </w:rPr>
              <w:t>以本次有效的最低投标</w:t>
            </w:r>
            <w:r>
              <w:rPr>
                <w:rFonts w:hint="eastAsia" w:ascii="仿宋_GB2312" w:hAnsi="仿宋_GB2312" w:eastAsia="仿宋_GB2312" w:cs="仿宋_GB2312"/>
                <w:sz w:val="24"/>
                <w:szCs w:val="24"/>
                <w:highlight w:val="none"/>
                <w:lang w:val="en-US" w:eastAsia="zh-CN"/>
              </w:rPr>
              <w:t>总</w:t>
            </w:r>
            <w:r>
              <w:rPr>
                <w:rFonts w:hint="eastAsia" w:ascii="仿宋_GB2312" w:hAnsi="仿宋_GB2312" w:eastAsia="仿宋_GB2312" w:cs="仿宋_GB2312"/>
                <w:sz w:val="24"/>
                <w:szCs w:val="24"/>
                <w:highlight w:val="none"/>
              </w:rPr>
              <w:t>报价为基准价</w:t>
            </w:r>
            <w:r>
              <w:rPr>
                <w:rFonts w:hint="eastAsia" w:ascii="仿宋_GB2312" w:hAnsi="仿宋_GB2312" w:eastAsia="仿宋_GB2312" w:cs="仿宋_GB2312"/>
                <w:sz w:val="24"/>
                <w:szCs w:val="24"/>
                <w:highlight w:val="none"/>
                <w:lang w:eastAsia="zh-CN"/>
              </w:rPr>
              <w:t>，报价得分</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b w:val="0"/>
                <w:bCs/>
                <w:color w:val="auto"/>
                <w:sz w:val="24"/>
                <w:szCs w:val="24"/>
              </w:rPr>
              <w:t>（磋商基准价/最后磋商报价）×</w:t>
            </w:r>
            <w:r>
              <w:rPr>
                <w:rFonts w:hint="eastAsia" w:ascii="仿宋_GB2312" w:hAnsi="仿宋_GB2312" w:eastAsia="仿宋_GB2312" w:cs="仿宋_GB2312"/>
                <w:b w:val="0"/>
                <w:bCs/>
                <w:color w:val="auto"/>
                <w:sz w:val="24"/>
                <w:szCs w:val="24"/>
                <w:lang w:val="en-US" w:eastAsia="zh-CN"/>
              </w:rPr>
              <w:t>6</w:t>
            </w:r>
            <w:r>
              <w:rPr>
                <w:rFonts w:hint="eastAsia" w:ascii="仿宋_GB2312" w:hAnsi="仿宋_GB2312" w:eastAsia="仿宋_GB2312" w:cs="仿宋_GB2312"/>
                <w:b w:val="0"/>
                <w:bCs/>
                <w:color w:val="auto"/>
                <w:sz w:val="24"/>
                <w:szCs w:val="24"/>
              </w:rPr>
              <w:t>0（得分保留两位小数）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jc w:val="center"/>
        </w:trPr>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综合服务评分</w:t>
            </w:r>
          </w:p>
        </w:tc>
        <w:tc>
          <w:tcPr>
            <w:tcW w:w="87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40%</w:t>
            </w:r>
          </w:p>
        </w:tc>
        <w:tc>
          <w:tcPr>
            <w:tcW w:w="108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vertAlign w:val="baseline"/>
                <w:lang w:val="en-US" w:eastAsia="zh-CN"/>
              </w:rPr>
              <w:t>40</w:t>
            </w:r>
          </w:p>
        </w:tc>
        <w:tc>
          <w:tcPr>
            <w:tcW w:w="5490" w:type="dxa"/>
            <w:vAlign w:val="center"/>
          </w:tcPr>
          <w:p>
            <w:pPr>
              <w:pStyle w:val="9"/>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 w:val="0"/>
                <w:bCs/>
                <w:color w:val="auto"/>
                <w:sz w:val="24"/>
                <w:szCs w:val="24"/>
                <w:vertAlign w:val="baseline"/>
                <w:lang w:val="en-US" w:eastAsia="zh-CN"/>
              </w:rPr>
            </w:pPr>
            <w:r>
              <w:rPr>
                <w:rFonts w:hint="eastAsia" w:ascii="仿宋_GB2312" w:hAnsi="仿宋_GB2312" w:eastAsia="仿宋_GB2312" w:cs="仿宋_GB2312"/>
                <w:b w:val="0"/>
                <w:bCs/>
                <w:color w:val="auto"/>
                <w:sz w:val="24"/>
                <w:szCs w:val="24"/>
                <w:vertAlign w:val="baseline"/>
                <w:lang w:val="en-US" w:eastAsia="zh-CN"/>
              </w:rPr>
              <w:t>服务方案、服务保障措施、履约能力方面</w:t>
            </w:r>
          </w:p>
        </w:tc>
      </w:tr>
    </w:tbl>
    <w:p>
      <w:pPr>
        <w:pStyle w:val="9"/>
        <w:keepNext w:val="0"/>
        <w:keepLines w:val="0"/>
        <w:pageBreakBefore w:val="0"/>
        <w:kinsoku/>
        <w:wordWrap/>
        <w:overflowPunct/>
        <w:topLinePunct w:val="0"/>
        <w:autoSpaceDE/>
        <w:autoSpaceDN/>
        <w:bidi w:val="0"/>
        <w:spacing w:line="580" w:lineRule="exact"/>
        <w:ind w:firstLine="480" w:firstLineChars="200"/>
        <w:textAlignment w:val="auto"/>
        <w:rPr>
          <w:rFonts w:hint="eastAsia" w:ascii="仿宋_GB2312" w:hAnsi="仿宋_GB2312" w:eastAsia="仿宋_GB2312" w:cs="仿宋_GB2312"/>
          <w:b w:val="0"/>
          <w:bCs/>
          <w:color w:val="auto"/>
          <w:sz w:val="24"/>
          <w:szCs w:val="24"/>
        </w:rPr>
      </w:pPr>
    </w:p>
    <w:p>
      <w:pPr>
        <w:pStyle w:val="9"/>
        <w:keepNext w:val="0"/>
        <w:keepLines w:val="0"/>
        <w:pageBreakBefore w:val="0"/>
        <w:kinsoku/>
        <w:wordWrap/>
        <w:overflowPunct/>
        <w:topLinePunct w:val="0"/>
        <w:autoSpaceDE/>
        <w:autoSpaceDN/>
        <w:bidi w:val="0"/>
        <w:spacing w:line="580" w:lineRule="exact"/>
        <w:ind w:firstLine="640" w:firstLineChars="200"/>
        <w:jc w:val="center"/>
        <w:textAlignment w:val="auto"/>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综合服务评分标准</w:t>
      </w:r>
    </w:p>
    <w:tbl>
      <w:tblPr>
        <w:tblStyle w:val="11"/>
        <w:tblW w:w="8605" w:type="dxa"/>
        <w:tblInd w:w="2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0"/>
        <w:gridCol w:w="1065"/>
        <w:gridCol w:w="5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textAlignment w:val="auto"/>
              <w:rPr>
                <w:rFonts w:ascii="仿宋" w:hAnsi="仿宋" w:eastAsia="仿宋"/>
                <w:b/>
                <w:color w:val="auto"/>
                <w:sz w:val="24"/>
              </w:rPr>
            </w:pPr>
            <w:r>
              <w:rPr>
                <w:rFonts w:hint="eastAsia" w:ascii="仿宋" w:hAnsi="仿宋" w:eastAsia="仿宋"/>
                <w:b/>
                <w:color w:val="auto"/>
                <w:sz w:val="24"/>
              </w:rPr>
              <w:t>序号</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 w:hAnsi="仿宋" w:eastAsia="仿宋"/>
                <w:b/>
                <w:color w:val="auto"/>
                <w:sz w:val="24"/>
                <w:lang w:eastAsia="zh-CN"/>
              </w:rPr>
            </w:pPr>
            <w:r>
              <w:rPr>
                <w:rFonts w:hint="eastAsia" w:ascii="仿宋" w:hAnsi="仿宋" w:eastAsia="仿宋"/>
                <w:b/>
                <w:color w:val="auto"/>
                <w:sz w:val="24"/>
                <w:lang w:eastAsia="zh-CN"/>
              </w:rPr>
              <w:t>评分因素</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分值</w:t>
            </w:r>
          </w:p>
        </w:tc>
        <w:tc>
          <w:tcPr>
            <w:tcW w:w="559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ascii="仿宋" w:hAnsi="仿宋" w:eastAsia="仿宋"/>
                <w:b/>
                <w:color w:val="auto"/>
                <w:sz w:val="24"/>
              </w:rPr>
            </w:pPr>
            <w:r>
              <w:rPr>
                <w:rFonts w:hint="eastAsia" w:ascii="仿宋" w:hAnsi="仿宋" w:eastAsia="仿宋"/>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7"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服务及保障</w:t>
            </w:r>
            <w:r>
              <w:rPr>
                <w:rFonts w:hint="eastAsia" w:ascii="仿宋_GB2312" w:hAnsi="仿宋_GB2312" w:eastAsia="仿宋_GB2312" w:cs="仿宋_GB2312"/>
                <w:sz w:val="24"/>
                <w:szCs w:val="24"/>
                <w:highlight w:val="none"/>
              </w:rPr>
              <w:t>方案</w:t>
            </w:r>
          </w:p>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30</w:t>
            </w:r>
            <w:r>
              <w:rPr>
                <w:rFonts w:hint="eastAsia" w:ascii="仿宋_GB2312" w:hAnsi="仿宋_GB2312" w:eastAsia="仿宋_GB2312" w:cs="仿宋_GB2312"/>
                <w:bCs/>
                <w:color w:val="auto"/>
                <w:sz w:val="24"/>
                <w:szCs w:val="24"/>
                <w:highlight w:val="none"/>
              </w:rPr>
              <w:t>分</w:t>
            </w:r>
          </w:p>
        </w:tc>
        <w:tc>
          <w:tcPr>
            <w:tcW w:w="5590" w:type="dxa"/>
            <w:tcBorders>
              <w:top w:val="single" w:color="auto" w:sz="2" w:space="0"/>
              <w:left w:val="single" w:color="auto" w:sz="4" w:space="0"/>
              <w:bottom w:val="single" w:color="auto" w:sz="4" w:space="0"/>
              <w:right w:val="single" w:color="auto" w:sz="4" w:space="0"/>
            </w:tcBorders>
            <w:vAlign w:val="center"/>
          </w:tcPr>
          <w:p>
            <w:pPr>
              <w:wordWrap w:val="0"/>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根据投标人提供的</w:t>
            </w:r>
            <w:r>
              <w:rPr>
                <w:rFonts w:hint="eastAsia" w:ascii="仿宋_GB2312" w:hAnsi="仿宋_GB2312" w:eastAsia="仿宋_GB2312" w:cs="仿宋_GB2312"/>
                <w:sz w:val="24"/>
                <w:szCs w:val="24"/>
                <w:highlight w:val="none"/>
                <w:lang w:eastAsia="zh-CN"/>
              </w:rPr>
              <w:t>服务及保障</w:t>
            </w:r>
            <w:r>
              <w:rPr>
                <w:rFonts w:hint="eastAsia" w:ascii="仿宋_GB2312" w:hAnsi="仿宋_GB2312" w:eastAsia="仿宋_GB2312" w:cs="仿宋_GB2312"/>
                <w:sz w:val="24"/>
                <w:szCs w:val="24"/>
                <w:highlight w:val="none"/>
              </w:rPr>
              <w:t>方案，包括但不限于（1）项目实施方案；（2）</w:t>
            </w:r>
            <w:r>
              <w:rPr>
                <w:rFonts w:hint="eastAsia" w:ascii="仿宋_GB2312" w:hAnsi="仿宋_GB2312" w:eastAsia="仿宋_GB2312" w:cs="仿宋_GB2312"/>
                <w:sz w:val="24"/>
                <w:szCs w:val="24"/>
                <w:highlight w:val="none"/>
                <w:lang w:eastAsia="zh-CN"/>
              </w:rPr>
              <w:t>专业能力保障</w:t>
            </w:r>
            <w:r>
              <w:rPr>
                <w:rFonts w:hint="eastAsia" w:ascii="仿宋_GB2312" w:hAnsi="仿宋_GB2312" w:eastAsia="仿宋_GB2312" w:cs="仿宋_GB2312"/>
                <w:sz w:val="24"/>
                <w:szCs w:val="24"/>
                <w:highlight w:val="none"/>
              </w:rPr>
              <w:t>方案；（3）项目进度保障计划</w:t>
            </w:r>
            <w:r>
              <w:rPr>
                <w:rFonts w:hint="eastAsia" w:ascii="仿宋_GB2312" w:hAnsi="仿宋_GB2312" w:eastAsia="仿宋_GB2312" w:cs="仿宋_GB2312"/>
                <w:sz w:val="24"/>
                <w:szCs w:val="24"/>
                <w:highlight w:val="none"/>
                <w:lang w:eastAsia="zh-CN"/>
              </w:rPr>
              <w:t>（人员等方面保障）</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资金及应急保障；（</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lang w:eastAsia="zh-CN"/>
              </w:rPr>
              <w:t>其他方面保障，</w:t>
            </w:r>
            <w:r>
              <w:rPr>
                <w:rFonts w:hint="eastAsia" w:ascii="仿宋_GB2312" w:hAnsi="仿宋_GB2312" w:eastAsia="仿宋_GB2312" w:cs="仿宋_GB2312"/>
                <w:sz w:val="24"/>
                <w:szCs w:val="24"/>
                <w:highlight w:val="none"/>
              </w:rPr>
              <w:t>进行综合评比：。</w:t>
            </w:r>
          </w:p>
          <w:p>
            <w:pPr>
              <w:spacing w:line="0" w:lineRule="atLeas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方案完整包含上述内容</w:t>
            </w:r>
            <w:r>
              <w:rPr>
                <w:rFonts w:hint="eastAsia" w:ascii="仿宋_GB2312" w:hAnsi="仿宋_GB2312" w:eastAsia="仿宋_GB2312" w:cs="仿宋_GB2312"/>
                <w:sz w:val="24"/>
                <w:szCs w:val="24"/>
                <w:highlight w:val="none"/>
                <w:lang w:eastAsia="zh-CN"/>
              </w:rPr>
              <w:t>，响应时间迅速，办公场所具备、专业能力强</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eastAsia="zh-CN"/>
              </w:rPr>
              <w:t>资金方面能保障、</w:t>
            </w:r>
            <w:r>
              <w:rPr>
                <w:rFonts w:hint="eastAsia" w:ascii="仿宋_GB2312" w:hAnsi="仿宋_GB2312" w:eastAsia="仿宋_GB2312" w:cs="仿宋_GB2312"/>
                <w:sz w:val="24"/>
                <w:szCs w:val="24"/>
                <w:highlight w:val="none"/>
              </w:rPr>
              <w:t>人员配备</w:t>
            </w:r>
            <w:r>
              <w:rPr>
                <w:rFonts w:hint="eastAsia" w:ascii="仿宋_GB2312" w:hAnsi="仿宋_GB2312" w:eastAsia="仿宋_GB2312" w:cs="仿宋_GB2312"/>
                <w:sz w:val="24"/>
                <w:szCs w:val="24"/>
                <w:highlight w:val="none"/>
                <w:lang w:eastAsia="zh-CN"/>
              </w:rPr>
              <w:t>方面</w:t>
            </w:r>
            <w:r>
              <w:rPr>
                <w:rFonts w:hint="eastAsia" w:ascii="仿宋_GB2312" w:hAnsi="仿宋_GB2312" w:eastAsia="仿宋_GB2312" w:cs="仿宋_GB2312"/>
                <w:sz w:val="24"/>
                <w:szCs w:val="24"/>
                <w:highlight w:val="none"/>
              </w:rPr>
              <w:t>齐全、能满足采购人应急需求</w:t>
            </w:r>
            <w:r>
              <w:rPr>
                <w:rFonts w:hint="eastAsia" w:ascii="仿宋_GB2312" w:hAnsi="仿宋_GB2312" w:eastAsia="仿宋_GB2312" w:cs="仿宋_GB2312"/>
                <w:sz w:val="24"/>
                <w:szCs w:val="24"/>
                <w:highlight w:val="none"/>
                <w:lang w:eastAsia="zh-CN"/>
              </w:rPr>
              <w:t>、横向比较最优</w:t>
            </w:r>
            <w:r>
              <w:rPr>
                <w:rFonts w:hint="eastAsia" w:ascii="仿宋_GB2312" w:hAnsi="仿宋_GB2312" w:eastAsia="仿宋_GB2312" w:cs="仿宋_GB2312"/>
                <w:sz w:val="24"/>
                <w:szCs w:val="24"/>
                <w:highlight w:val="none"/>
              </w:rPr>
              <w:t>的得</w:t>
            </w:r>
            <w:r>
              <w:rPr>
                <w:rFonts w:hint="eastAsia" w:ascii="仿宋_GB2312" w:hAnsi="仿宋_GB2312" w:eastAsia="仿宋_GB2312" w:cs="仿宋_GB2312"/>
                <w:sz w:val="24"/>
                <w:szCs w:val="24"/>
                <w:highlight w:val="none"/>
                <w:lang w:val="en-US" w:eastAsia="zh-CN"/>
              </w:rPr>
              <w:t>25-30</w:t>
            </w:r>
            <w:r>
              <w:rPr>
                <w:rFonts w:hint="eastAsia" w:ascii="仿宋_GB2312" w:hAnsi="仿宋_GB2312" w:eastAsia="仿宋_GB2312" w:cs="仿宋_GB2312"/>
                <w:sz w:val="24"/>
                <w:szCs w:val="24"/>
                <w:highlight w:val="none"/>
              </w:rPr>
              <w:t>分；</w:t>
            </w:r>
          </w:p>
          <w:p>
            <w:pPr>
              <w:spacing w:line="0" w:lineRule="atLeast"/>
              <w:rPr>
                <w:rFonts w:hint="eastAsia"/>
              </w:rPr>
            </w:pP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.方案不完整、不能完全满足采购需求的</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每缺少一项内容或每有一项内容不完整扣</w:t>
            </w: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分，方案中每有一处不切实可行或有逻辑性错误或不具有针对性的扣</w:t>
            </w: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扣完为止</w:t>
            </w:r>
            <w:r>
              <w:rPr>
                <w:rFonts w:hint="eastAsia" w:ascii="仿宋_GB2312" w:hAnsi="仿宋_GB2312" w:eastAsia="仿宋_GB2312" w:cs="仿宋_GB2312"/>
                <w:sz w:val="24"/>
                <w:szCs w:val="24"/>
                <w:highlight w:val="none"/>
              </w:rPr>
              <w:t>。</w:t>
            </w:r>
          </w:p>
          <w:p>
            <w:pPr>
              <w:wordWrap w:val="0"/>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注：</w:t>
            </w:r>
            <w:r>
              <w:rPr>
                <w:rFonts w:hint="eastAsia" w:ascii="仿宋_GB2312" w:hAnsi="仿宋_GB2312" w:eastAsia="仿宋_GB2312" w:cs="仿宋_GB2312"/>
                <w:sz w:val="24"/>
                <w:szCs w:val="24"/>
                <w:highlight w:val="none"/>
                <w:lang w:val="en-US" w:eastAsia="zh-CN"/>
              </w:rPr>
              <w:t>未</w:t>
            </w:r>
            <w:r>
              <w:rPr>
                <w:rFonts w:hint="eastAsia" w:ascii="仿宋_GB2312" w:hAnsi="仿宋_GB2312" w:eastAsia="仿宋_GB2312" w:cs="仿宋_GB2312"/>
                <w:sz w:val="24"/>
                <w:szCs w:val="24"/>
                <w:highlight w:val="none"/>
              </w:rPr>
              <w:t>提供方案的不得分。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08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w:t>
            </w:r>
          </w:p>
        </w:tc>
        <w:tc>
          <w:tcPr>
            <w:tcW w:w="8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highlight w:val="none"/>
              </w:rPr>
              <w:t>履约能力</w:t>
            </w:r>
          </w:p>
        </w:tc>
        <w:tc>
          <w:tcPr>
            <w:tcW w:w="10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58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color w:val="auto"/>
                <w:sz w:val="24"/>
                <w:szCs w:val="24"/>
                <w:highlight w:val="none"/>
              </w:rPr>
              <w:t>分</w:t>
            </w:r>
          </w:p>
        </w:tc>
        <w:tc>
          <w:tcPr>
            <w:tcW w:w="5590"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highlight w:val="none"/>
              </w:rPr>
              <w:t>供应商每提供一个</w:t>
            </w:r>
            <w:r>
              <w:rPr>
                <w:rFonts w:hint="eastAsia" w:ascii="仿宋_GB2312" w:hAnsi="仿宋_GB2312" w:eastAsia="仿宋_GB2312" w:cs="仿宋_GB2312"/>
                <w:sz w:val="24"/>
                <w:szCs w:val="24"/>
                <w:highlight w:val="none"/>
                <w:lang w:val="en-US" w:eastAsia="zh-CN"/>
              </w:rPr>
              <w:t>类似</w:t>
            </w:r>
            <w:r>
              <w:rPr>
                <w:rFonts w:hint="eastAsia" w:ascii="仿宋_GB2312" w:hAnsi="仿宋_GB2312" w:eastAsia="仿宋_GB2312" w:cs="仿宋_GB2312"/>
                <w:sz w:val="24"/>
                <w:szCs w:val="24"/>
                <w:highlight w:val="none"/>
                <w:lang w:eastAsia="zh-CN"/>
              </w:rPr>
              <w:t>合同</w:t>
            </w:r>
            <w:r>
              <w:rPr>
                <w:rFonts w:hint="eastAsia" w:ascii="仿宋_GB2312" w:hAnsi="仿宋_GB2312" w:eastAsia="仿宋_GB2312" w:cs="仿宋_GB2312"/>
                <w:sz w:val="24"/>
                <w:szCs w:val="24"/>
                <w:highlight w:val="none"/>
              </w:rPr>
              <w:t>业绩得</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分，最多得</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分，未提供</w:t>
            </w:r>
            <w:r>
              <w:rPr>
                <w:rFonts w:hint="eastAsia" w:ascii="仿宋_GB2312" w:hAnsi="仿宋_GB2312" w:eastAsia="仿宋_GB2312" w:cs="仿宋_GB2312"/>
                <w:sz w:val="24"/>
                <w:szCs w:val="24"/>
                <w:highlight w:val="none"/>
                <w:lang w:eastAsia="zh-CN"/>
              </w:rPr>
              <w:t>、不符合</w:t>
            </w:r>
            <w:r>
              <w:rPr>
                <w:rFonts w:hint="eastAsia" w:ascii="仿宋_GB2312" w:hAnsi="仿宋_GB2312" w:eastAsia="仿宋_GB2312" w:cs="仿宋_GB2312"/>
                <w:sz w:val="24"/>
                <w:szCs w:val="24"/>
                <w:highlight w:val="none"/>
              </w:rPr>
              <w:t>不得分。</w:t>
            </w:r>
          </w:p>
        </w:tc>
      </w:tr>
    </w:tbl>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val="0"/>
          <w:bCs/>
          <w:color w:val="auto"/>
          <w:sz w:val="32"/>
          <w:szCs w:val="32"/>
          <w:lang w:val="zh-CN"/>
        </w:rPr>
      </w:pPr>
      <w:r>
        <w:rPr>
          <w:rFonts w:hint="eastAsia" w:ascii="仿宋" w:hAnsi="仿宋" w:eastAsia="仿宋" w:cs="仿宋"/>
          <w:color w:val="auto"/>
          <w:kern w:val="2"/>
          <w:sz w:val="32"/>
          <w:szCs w:val="32"/>
          <w:lang w:val="en-US" w:eastAsia="zh-CN" w:bidi="ar-SA"/>
        </w:rPr>
        <w:t>以上内容，报价部分直接计算得分；其他部分由磋商小组在充分评议的基础上自行打分，计算出的平均得分为各供应商的评议得分；评议得分与报价分相加得到各供应商的汇总得分（得分四舍五入，保留2位小数）。按汇总分值由高到低进行排序，取得分最高者为成交供应商。若出现两家或两家以上的供应商综合得分均为最高分的情况，取报价低者为成交供应商；若报价也相同，</w:t>
      </w:r>
      <w:r>
        <w:rPr>
          <w:rFonts w:hint="eastAsia" w:ascii="仿宋" w:hAnsi="仿宋" w:eastAsia="仿宋" w:cs="仿宋"/>
          <w:color w:val="auto"/>
          <w:kern w:val="2"/>
          <w:sz w:val="32"/>
          <w:szCs w:val="32"/>
          <w:lang w:val="zh-CN" w:eastAsia="zh-CN" w:bidi="ar-SA"/>
        </w:rPr>
        <w:t>按照服务承诺部分得分高低顺序推荐；若服务承诺部分得分也相同，</w:t>
      </w:r>
      <w:r>
        <w:rPr>
          <w:rFonts w:hint="eastAsia" w:ascii="仿宋" w:hAnsi="仿宋" w:eastAsia="仿宋" w:cs="仿宋"/>
          <w:color w:val="auto"/>
          <w:kern w:val="2"/>
          <w:sz w:val="32"/>
          <w:szCs w:val="32"/>
          <w:lang w:val="en-US" w:eastAsia="zh-CN" w:bidi="ar-SA"/>
        </w:rPr>
        <w:t>由磋商小组投票决定成交供应商。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zh-CN"/>
        </w:rPr>
        <w:t>十一、磋商小组</w:t>
      </w:r>
    </w:p>
    <w:p>
      <w:pPr>
        <w:pStyle w:val="9"/>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highlight w:val="none"/>
          <w:lang w:val="zh-CN" w:eastAsia="zh-CN" w:bidi="ar-SA"/>
        </w:rPr>
        <w:t>磋商小组由</w:t>
      </w:r>
      <w:r>
        <w:rPr>
          <w:rFonts w:hint="eastAsia" w:ascii="仿宋" w:hAnsi="仿宋" w:eastAsia="仿宋" w:cs="仿宋"/>
          <w:color w:val="auto"/>
          <w:kern w:val="2"/>
          <w:sz w:val="32"/>
          <w:szCs w:val="32"/>
          <w:highlight w:val="none"/>
          <w:lang w:val="en-US" w:eastAsia="zh-CN" w:bidi="ar-SA"/>
        </w:rPr>
        <w:t>公司财务部、运营管理部、行政管理部、车辆技术部、安全管理部、服务质量管理部、经开、租赁分公司负责人，公司监事、纪检委员监督</w:t>
      </w:r>
      <w:r>
        <w:rPr>
          <w:rFonts w:hint="eastAsia" w:ascii="仿宋" w:hAnsi="仿宋" w:eastAsia="仿宋" w:cs="仿宋"/>
          <w:color w:val="auto"/>
          <w:kern w:val="2"/>
          <w:sz w:val="32"/>
          <w:szCs w:val="32"/>
          <w:lang w:val="zh-CN" w:eastAsia="zh-CN" w:bidi="ar-SA"/>
        </w:rPr>
        <w:t>。</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lang w:val="en-US" w:eastAsia="zh-CN"/>
        </w:rPr>
        <w:t>十二、</w:t>
      </w:r>
      <w:r>
        <w:rPr>
          <w:rFonts w:hint="eastAsia" w:ascii="黑体" w:hAnsi="黑体" w:eastAsia="黑体" w:cs="黑体"/>
          <w:b w:val="0"/>
          <w:bCs w:val="0"/>
          <w:color w:val="auto"/>
          <w:sz w:val="32"/>
          <w:szCs w:val="32"/>
          <w:lang w:val="zh-CN"/>
        </w:rPr>
        <w:t>磋商评审纪律</w:t>
      </w:r>
    </w:p>
    <w:p>
      <w:pPr>
        <w:pStyle w:val="9"/>
        <w:keepNext w:val="0"/>
        <w:keepLines w:val="0"/>
        <w:pageBreakBefore w:val="0"/>
        <w:numPr>
          <w:ilvl w:val="0"/>
          <w:numId w:val="0"/>
        </w:numPr>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1、磋商小组成员</w:t>
      </w:r>
      <w:r>
        <w:rPr>
          <w:rFonts w:hint="eastAsia" w:ascii="仿宋" w:hAnsi="仿宋" w:eastAsia="仿宋" w:cs="仿宋"/>
          <w:color w:val="auto"/>
          <w:kern w:val="2"/>
          <w:sz w:val="32"/>
          <w:szCs w:val="32"/>
          <w:lang w:val="zh-CN" w:eastAsia="zh-CN" w:bidi="ar-SA"/>
        </w:rPr>
        <w:t>内部讨论的情况和意见必须保密，任何人不得以任何形式透露给供应商或与供应商有关的单位或个人；</w:t>
      </w:r>
    </w:p>
    <w:p>
      <w:pPr>
        <w:pStyle w:val="9"/>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en-US" w:eastAsia="zh-CN" w:bidi="ar-SA"/>
        </w:rPr>
        <w:t>2、</w:t>
      </w:r>
      <w:r>
        <w:rPr>
          <w:rFonts w:hint="eastAsia" w:ascii="仿宋" w:hAnsi="仿宋" w:eastAsia="仿宋" w:cs="仿宋"/>
          <w:color w:val="auto"/>
          <w:kern w:val="2"/>
          <w:sz w:val="32"/>
          <w:szCs w:val="32"/>
          <w:lang w:val="zh-CN" w:eastAsia="zh-CN" w:bidi="ar-SA"/>
        </w:rPr>
        <w:t>在磋商过程中，供应商不得以任何形式对磋商小组成员进行旨在影响磋商结果的私下接触，否则取消其磋商资格；</w:t>
      </w:r>
    </w:p>
    <w:p>
      <w:pPr>
        <w:pStyle w:val="9"/>
        <w:keepNext w:val="0"/>
        <w:keepLines w:val="0"/>
        <w:pageBreakBefore w:val="0"/>
        <w:numPr>
          <w:ilvl w:val="0"/>
          <w:numId w:val="0"/>
        </w:numPr>
        <w:kinsoku/>
        <w:wordWrap/>
        <w:overflowPunct/>
        <w:topLinePunct w:val="0"/>
        <w:autoSpaceDE/>
        <w:autoSpaceDN/>
        <w:bidi w:val="0"/>
        <w:spacing w:line="580" w:lineRule="exact"/>
        <w:ind w:left="-199" w:leftChars="-95" w:firstLine="835" w:firstLineChars="261"/>
        <w:textAlignment w:val="auto"/>
        <w:rPr>
          <w:rFonts w:hint="eastAsia" w:ascii="仿宋" w:hAnsi="仿宋" w:eastAsia="仿宋" w:cs="仿宋"/>
          <w:color w:val="auto"/>
          <w:sz w:val="32"/>
          <w:szCs w:val="32"/>
          <w:lang w:val="zh-CN"/>
        </w:rPr>
      </w:pPr>
      <w:r>
        <w:rPr>
          <w:rFonts w:hint="eastAsia" w:ascii="仿宋" w:hAnsi="仿宋" w:eastAsia="仿宋" w:cs="仿宋"/>
          <w:color w:val="auto"/>
          <w:kern w:val="2"/>
          <w:sz w:val="32"/>
          <w:szCs w:val="32"/>
          <w:lang w:val="en-US" w:eastAsia="zh-CN" w:bidi="ar-SA"/>
        </w:rPr>
        <w:t>3、</w:t>
      </w:r>
      <w:r>
        <w:rPr>
          <w:rFonts w:hint="eastAsia" w:ascii="仿宋" w:hAnsi="仿宋" w:eastAsia="仿宋" w:cs="仿宋"/>
          <w:color w:val="auto"/>
          <w:kern w:val="2"/>
          <w:sz w:val="32"/>
          <w:szCs w:val="32"/>
          <w:lang w:val="zh-CN" w:eastAsia="zh-CN" w:bidi="ar-SA"/>
        </w:rPr>
        <w:t>磋商小组采用以及与磋商有关的人员应当对评审情况和评审过程中获悉的国家秘密、商业秘密予以保密。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无效报价情况说明</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rPr>
        <w:t xml:space="preserve">响应文件有下列情形之一的，应当按照无效响应文件处理：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 xml:space="preserve">在规定的截止时间之后递交的；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未按采购文件规定要求密封、签署、盖章的；</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 xml:space="preserve">不具备采购文件中规定的资格要求的；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 xml:space="preserve">未全部响应采购文件规定的实质性要求的； </w:t>
      </w:r>
    </w:p>
    <w:p>
      <w:pPr>
        <w:keepNext w:val="0"/>
        <w:keepLines w:val="0"/>
        <w:pageBreakBefore w:val="0"/>
        <w:tabs>
          <w:tab w:val="center" w:pos="5181"/>
        </w:tabs>
        <w:kinsoku/>
        <w:wordWrap/>
        <w:overflowPunct/>
        <w:topLinePunct w:val="0"/>
        <w:autoSpaceDE/>
        <w:autoSpaceDN/>
        <w:bidi w:val="0"/>
        <w:adjustRightInd w:val="0"/>
        <w:snapToGrid w:val="0"/>
        <w:spacing w:line="580" w:lineRule="exact"/>
        <w:ind w:firstLine="640" w:firstLineChars="200"/>
        <w:textAlignment w:val="auto"/>
        <w:outlineLvl w:val="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不符合法律、法规规定的其他情形。</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val="en-US" w:eastAsia="zh-CN"/>
        </w:rPr>
        <w:t>十四、</w:t>
      </w:r>
      <w:r>
        <w:rPr>
          <w:rFonts w:hint="eastAsia" w:ascii="黑体" w:hAnsi="黑体" w:eastAsia="黑体" w:cs="黑体"/>
          <w:b w:val="0"/>
          <w:bCs/>
          <w:color w:val="auto"/>
          <w:sz w:val="32"/>
          <w:szCs w:val="32"/>
        </w:rPr>
        <w:t>对响应文件的修正</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磋商时，响应文件中磋商报价表内容与响应文件中明细表内容不符的，以磋商报价表为准。</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响应文件的大写和小写金额不一致的，以大写金额为准；总价金额与按单价汇总金额不一致的，以单价金额计算结果为准；单价金额小数点有明显错位的，应以总价为准，并修改单价。</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b/>
          <w:bCs/>
          <w:color w:val="auto"/>
          <w:sz w:val="32"/>
          <w:szCs w:val="32"/>
          <w:lang w:val="en-US"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供</w:t>
      </w:r>
      <w:r>
        <w:rPr>
          <w:rFonts w:hint="eastAsia" w:ascii="仿宋" w:hAnsi="仿宋" w:eastAsia="仿宋" w:cs="仿宋"/>
          <w:color w:val="auto"/>
          <w:sz w:val="32"/>
          <w:szCs w:val="32"/>
        </w:rPr>
        <w:t>应商不同意以上修正，则其响应文件将被拒绝。</w:t>
      </w:r>
    </w:p>
    <w:p>
      <w:pPr>
        <w:pStyle w:val="9"/>
        <w:keepNext w:val="0"/>
        <w:keepLines w:val="0"/>
        <w:pageBreakBefore w:val="0"/>
        <w:kinsoku/>
        <w:wordWrap/>
        <w:overflowPunct/>
        <w:topLinePunct w:val="0"/>
        <w:autoSpaceDE/>
        <w:autoSpaceDN/>
        <w:bidi w:val="0"/>
        <w:spacing w:line="580" w:lineRule="exact"/>
        <w:ind w:firstLine="627" w:firstLineChars="196"/>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十五、</w:t>
      </w:r>
      <w:r>
        <w:rPr>
          <w:rFonts w:hint="eastAsia" w:ascii="黑体" w:hAnsi="黑体" w:eastAsia="黑体" w:cs="黑体"/>
          <w:b w:val="0"/>
          <w:bCs w:val="0"/>
          <w:color w:val="auto"/>
          <w:sz w:val="32"/>
          <w:szCs w:val="32"/>
        </w:rPr>
        <w:t xml:space="preserve">成交通知  </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公司</w:t>
      </w:r>
      <w:r>
        <w:rPr>
          <w:rFonts w:hint="eastAsia" w:ascii="仿宋" w:hAnsi="仿宋" w:eastAsia="仿宋" w:cs="仿宋"/>
          <w:color w:val="auto"/>
          <w:sz w:val="32"/>
          <w:szCs w:val="32"/>
        </w:rPr>
        <w:t>以书面形式通知所选定的成交供应商</w:t>
      </w:r>
      <w:r>
        <w:rPr>
          <w:rFonts w:hint="eastAsia" w:ascii="仿宋" w:hAnsi="仿宋" w:eastAsia="仿宋" w:cs="仿宋"/>
          <w:color w:val="auto"/>
          <w:sz w:val="32"/>
          <w:szCs w:val="32"/>
          <w:lang w:eastAsia="zh-CN"/>
        </w:rPr>
        <w:t>，并于公司网站公告</w:t>
      </w:r>
      <w:r>
        <w:rPr>
          <w:rFonts w:hint="eastAsia" w:ascii="仿宋" w:hAnsi="仿宋" w:eastAsia="仿宋" w:cs="仿宋"/>
          <w:color w:val="auto"/>
          <w:sz w:val="32"/>
          <w:szCs w:val="32"/>
        </w:rPr>
        <w:t xml:space="preserve">。 </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成交通知书将是合同的一个组成部分。</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firstLine="640" w:firstLineChars="200"/>
        <w:textAlignment w:val="auto"/>
        <w:rPr>
          <w:rFonts w:hint="eastAsia" w:ascii="仿宋" w:hAnsi="仿宋" w:eastAsia="仿宋" w:cs="仿宋"/>
          <w:color w:val="auto"/>
          <w:sz w:val="32"/>
          <w:szCs w:val="32"/>
        </w:rPr>
      </w:pPr>
      <w:r>
        <w:rPr>
          <w:rFonts w:hint="eastAsia" w:ascii="黑体" w:hAnsi="黑体" w:eastAsia="黑体" w:cs="黑体"/>
          <w:b w:val="0"/>
          <w:bCs/>
          <w:color w:val="auto"/>
          <w:sz w:val="32"/>
          <w:szCs w:val="32"/>
          <w:lang w:eastAsia="zh-CN"/>
        </w:rPr>
        <w:t>十六、</w:t>
      </w:r>
      <w:r>
        <w:rPr>
          <w:rFonts w:hint="eastAsia" w:ascii="黑体" w:hAnsi="黑体" w:eastAsia="黑体" w:cs="黑体"/>
          <w:b w:val="0"/>
          <w:bCs/>
          <w:color w:val="auto"/>
          <w:sz w:val="32"/>
          <w:szCs w:val="32"/>
        </w:rPr>
        <w:t>有下列情况之一采购人可以取消</w:t>
      </w:r>
      <w:r>
        <w:rPr>
          <w:rFonts w:hint="eastAsia" w:ascii="黑体" w:hAnsi="黑体" w:eastAsia="黑体" w:cs="黑体"/>
          <w:b w:val="0"/>
          <w:bCs/>
          <w:color w:val="auto"/>
          <w:sz w:val="32"/>
          <w:szCs w:val="32"/>
          <w:lang w:eastAsia="zh-CN"/>
        </w:rPr>
        <w:t>供应商</w:t>
      </w:r>
      <w:r>
        <w:rPr>
          <w:rFonts w:hint="eastAsia" w:ascii="黑体" w:hAnsi="黑体" w:eastAsia="黑体" w:cs="黑体"/>
          <w:b w:val="0"/>
          <w:bCs/>
          <w:color w:val="auto"/>
          <w:sz w:val="32"/>
          <w:szCs w:val="32"/>
        </w:rPr>
        <w:t>资格或单方解除合同</w:t>
      </w:r>
      <w:r>
        <w:rPr>
          <w:rFonts w:hint="eastAsia" w:ascii="仿宋" w:hAnsi="仿宋" w:eastAsia="仿宋" w:cs="仿宋"/>
          <w:b/>
          <w:color w:val="auto"/>
          <w:sz w:val="32"/>
          <w:szCs w:val="32"/>
        </w:rPr>
        <w:t>：</w:t>
      </w:r>
    </w:p>
    <w:p>
      <w:pPr>
        <w:pStyle w:val="10"/>
        <w:keepNext w:val="0"/>
        <w:keepLines w:val="0"/>
        <w:pageBreakBefore w:val="0"/>
        <w:widowControl/>
        <w:suppressLineNumbers w:val="0"/>
        <w:kinsoku/>
        <w:wordWrap/>
        <w:overflowPunct/>
        <w:topLinePunct w:val="0"/>
        <w:bidi w:val="0"/>
        <w:spacing w:before="0" w:beforeAutospacing="0" w:after="0" w:afterAutospacing="0" w:line="580" w:lineRule="exact"/>
        <w:ind w:left="0" w:right="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333333"/>
          <w:sz w:val="32"/>
          <w:szCs w:val="32"/>
          <w:lang w:val="en-US" w:eastAsia="zh-CN"/>
        </w:rPr>
        <w:t xml:space="preserve"> 1.</w:t>
      </w:r>
      <w:r>
        <w:rPr>
          <w:rFonts w:hint="eastAsia" w:ascii="仿宋" w:hAnsi="仿宋" w:eastAsia="仿宋" w:cs="仿宋"/>
          <w:color w:val="333333"/>
          <w:sz w:val="32"/>
          <w:szCs w:val="32"/>
        </w:rPr>
        <w:t>供应商提供的</w:t>
      </w:r>
      <w:r>
        <w:rPr>
          <w:rFonts w:hint="eastAsia" w:ascii="仿宋" w:hAnsi="仿宋" w:eastAsia="仿宋" w:cs="仿宋"/>
          <w:color w:val="333333"/>
          <w:sz w:val="32"/>
          <w:szCs w:val="32"/>
          <w:lang w:eastAsia="zh-CN"/>
        </w:rPr>
        <w:t>货物价格、质量</w:t>
      </w:r>
      <w:r>
        <w:rPr>
          <w:rFonts w:hint="eastAsia" w:ascii="仿宋" w:hAnsi="仿宋" w:eastAsia="仿宋" w:cs="仿宋"/>
          <w:color w:val="333333"/>
          <w:sz w:val="32"/>
          <w:szCs w:val="32"/>
        </w:rPr>
        <w:t>或服务质量承诺等不符合</w:t>
      </w:r>
      <w:r>
        <w:rPr>
          <w:rFonts w:hint="eastAsia" w:ascii="仿宋" w:hAnsi="仿宋" w:eastAsia="仿宋" w:cs="仿宋"/>
          <w:color w:val="333333"/>
          <w:sz w:val="32"/>
          <w:szCs w:val="32"/>
          <w:lang w:eastAsia="zh-CN"/>
        </w:rPr>
        <w:t>谈判</w:t>
      </w:r>
      <w:r>
        <w:rPr>
          <w:rFonts w:hint="eastAsia" w:ascii="仿宋" w:hAnsi="仿宋" w:eastAsia="仿宋" w:cs="仿宋"/>
          <w:color w:val="333333"/>
          <w:sz w:val="32"/>
          <w:szCs w:val="32"/>
        </w:rPr>
        <w:t>文件要求和</w:t>
      </w:r>
      <w:r>
        <w:rPr>
          <w:rFonts w:hint="eastAsia" w:ascii="仿宋" w:hAnsi="仿宋" w:eastAsia="仿宋" w:cs="仿宋"/>
          <w:color w:val="333333"/>
          <w:sz w:val="32"/>
          <w:szCs w:val="32"/>
          <w:lang w:eastAsia="zh-CN"/>
        </w:rPr>
        <w:t>供应商</w:t>
      </w:r>
      <w:r>
        <w:rPr>
          <w:rFonts w:hint="eastAsia" w:ascii="仿宋" w:hAnsi="仿宋" w:eastAsia="仿宋" w:cs="仿宋"/>
          <w:color w:val="333333"/>
          <w:sz w:val="32"/>
          <w:szCs w:val="32"/>
        </w:rPr>
        <w:t>承诺的；</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2.</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通知书，不按时与采购人签订合同的；</w:t>
      </w:r>
    </w:p>
    <w:p>
      <w:pPr>
        <w:pStyle w:val="10"/>
        <w:keepNext w:val="0"/>
        <w:keepLines w:val="0"/>
        <w:pageBreakBefore w:val="0"/>
        <w:widowControl/>
        <w:suppressLineNumbers w:val="0"/>
        <w:kinsoku/>
        <w:wordWrap/>
        <w:overflowPunct/>
        <w:topLinePunct w:val="0"/>
        <w:autoSpaceDE/>
        <w:autoSpaceDN/>
        <w:bidi w:val="0"/>
        <w:spacing w:before="0" w:beforeAutospacing="0" w:after="0" w:afterAutospacing="0" w:line="580" w:lineRule="exact"/>
        <w:ind w:left="0" w:right="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3.</w:t>
      </w:r>
      <w:r>
        <w:rPr>
          <w:rFonts w:hint="eastAsia" w:ascii="仿宋" w:hAnsi="仿宋" w:eastAsia="仿宋" w:cs="仿宋"/>
          <w:color w:val="auto"/>
          <w:sz w:val="32"/>
          <w:szCs w:val="32"/>
        </w:rPr>
        <w:t>不履行双方签订合同事项的。</w:t>
      </w:r>
    </w:p>
    <w:p>
      <w:pPr>
        <w:keepNext w:val="0"/>
        <w:keepLines w:val="0"/>
        <w:pageBreakBefore w:val="0"/>
        <w:widowControl w:val="0"/>
        <w:numPr>
          <w:ilvl w:val="0"/>
          <w:numId w:val="0"/>
        </w:numPr>
        <w:kinsoku/>
        <w:wordWrap/>
        <w:overflowPunct/>
        <w:topLinePunct w:val="0"/>
        <w:autoSpaceDE/>
        <w:autoSpaceDN/>
        <w:bidi w:val="0"/>
        <w:snapToGrid w:val="0"/>
        <w:spacing w:line="580" w:lineRule="exact"/>
        <w:jc w:val="both"/>
        <w:textAlignment w:val="auto"/>
        <w:rPr>
          <w:rFonts w:hint="eastAsia" w:ascii="仿宋" w:hAnsi="仿宋" w:eastAsia="仿宋" w:cs="仿宋"/>
          <w:b/>
          <w:color w:val="auto"/>
          <w:sz w:val="32"/>
          <w:szCs w:val="32"/>
        </w:rPr>
      </w:pP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采购项目内容及要求</w:t>
      </w:r>
    </w:p>
    <w:p>
      <w:pPr>
        <w:keepNext w:val="0"/>
        <w:keepLines w:val="0"/>
        <w:pageBreakBefore w:val="0"/>
        <w:kinsoku/>
        <w:wordWrap/>
        <w:overflowPunct/>
        <w:topLinePunct w:val="0"/>
        <w:autoSpaceDE/>
        <w:autoSpaceDN/>
        <w:bidi w:val="0"/>
        <w:spacing w:after="156" w:afterLines="50" w:line="580" w:lineRule="exact"/>
        <w:jc w:val="center"/>
        <w:textAlignment w:val="auto"/>
        <w:rPr>
          <w:rFonts w:hint="eastAsia" w:asciiTheme="majorEastAsia" w:hAnsiTheme="majorEastAsia" w:eastAsiaTheme="majorEastAsia" w:cstheme="majorEastAsia"/>
          <w:b/>
          <w:sz w:val="44"/>
          <w:szCs w:val="44"/>
        </w:rPr>
      </w:pP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rPr>
      </w:pPr>
      <w:r>
        <w:rPr>
          <w:rFonts w:hint="eastAsia" w:ascii="仿宋" w:hAnsi="仿宋" w:eastAsia="仿宋" w:cs="仿宋"/>
          <w:b/>
          <w:bCs/>
          <w:sz w:val="32"/>
          <w:szCs w:val="32"/>
          <w:lang w:val="zh-CN" w:eastAsia="zh-CN"/>
        </w:rPr>
        <w:t>一、</w:t>
      </w:r>
      <w:r>
        <w:rPr>
          <w:rFonts w:hint="eastAsia" w:ascii="仿宋" w:hAnsi="仿宋" w:eastAsia="仿宋" w:cs="仿宋"/>
          <w:b/>
          <w:bCs/>
          <w:sz w:val="32"/>
          <w:szCs w:val="32"/>
          <w:lang w:val="zh-CN"/>
        </w:rPr>
        <w:t>采购项目说明</w:t>
      </w:r>
    </w:p>
    <w:p>
      <w:pPr>
        <w:keepNext w:val="0"/>
        <w:keepLines w:val="0"/>
        <w:pageBreakBefore w:val="0"/>
        <w:widowControl/>
        <w:kinsoku/>
        <w:wordWrap/>
        <w:overflowPunct/>
        <w:topLinePunct w:val="0"/>
        <w:autoSpaceDE/>
        <w:autoSpaceDN/>
        <w:bidi w:val="0"/>
        <w:adjustRightInd w:val="0"/>
        <w:snapToGrid/>
        <w:spacing w:line="580" w:lineRule="exact"/>
        <w:ind w:firstLine="640" w:firstLineChars="200"/>
        <w:jc w:val="left"/>
        <w:textAlignment w:val="auto"/>
        <w:rPr>
          <w:rFonts w:hint="default" w:ascii="仿宋_GB2312" w:hAnsi="仿宋_GB2312" w:eastAsia="仿宋_GB2312" w:cs="仿宋_GB2312"/>
          <w:b w:val="0"/>
          <w:bCs w:val="0"/>
          <w:color w:val="333333"/>
          <w:sz w:val="32"/>
          <w:szCs w:val="32"/>
          <w:lang w:val="en-US" w:eastAsia="zh-CN"/>
        </w:rPr>
      </w:pPr>
      <w:r>
        <w:rPr>
          <w:rFonts w:hint="eastAsia" w:ascii="仿宋_GB2312" w:hAnsi="仿宋_GB2312" w:eastAsia="仿宋_GB2312" w:cs="仿宋_GB2312"/>
          <w:b w:val="0"/>
          <w:bCs w:val="0"/>
          <w:color w:val="333333"/>
          <w:sz w:val="32"/>
          <w:szCs w:val="32"/>
          <w:lang w:val="en-US" w:eastAsia="zh-CN"/>
        </w:rPr>
        <w:t>1.</w:t>
      </w:r>
      <w:r>
        <w:rPr>
          <w:rFonts w:hint="eastAsia" w:ascii="仿宋_GB2312" w:hAnsi="仿宋_GB2312" w:eastAsia="仿宋_GB2312" w:cs="仿宋_GB2312"/>
          <w:b w:val="0"/>
          <w:bCs w:val="0"/>
          <w:color w:val="333333"/>
          <w:sz w:val="32"/>
          <w:szCs w:val="32"/>
        </w:rPr>
        <w:t>绵阳交发顺达出租汽车有限公司根据我司业务需要，</w:t>
      </w:r>
      <w:r>
        <w:rPr>
          <w:rFonts w:hint="eastAsia" w:ascii="仿宋_GB2312" w:hAnsi="仿宋_GB2312" w:eastAsia="仿宋_GB2312" w:cs="仿宋_GB2312"/>
          <w:b w:val="0"/>
          <w:bCs w:val="0"/>
          <w:color w:val="333333"/>
          <w:sz w:val="32"/>
          <w:szCs w:val="32"/>
          <w:lang w:val="en-US" w:eastAsia="zh-CN"/>
        </w:rPr>
        <w:t>公开</w:t>
      </w:r>
      <w:r>
        <w:rPr>
          <w:rFonts w:hint="eastAsia" w:ascii="仿宋_GB2312" w:hAnsi="仿宋_GB2312" w:eastAsia="仿宋_GB2312" w:cs="仿宋_GB2312"/>
          <w:b w:val="0"/>
          <w:bCs w:val="0"/>
          <w:sz w:val="32"/>
          <w:szCs w:val="32"/>
          <w:lang w:eastAsia="zh-CN"/>
        </w:rPr>
        <w:t>采购</w:t>
      </w:r>
      <w:r>
        <w:rPr>
          <w:rFonts w:hint="eastAsia" w:ascii="仿宋_GB2312" w:hAnsi="仿宋_GB2312" w:eastAsia="仿宋_GB2312" w:cs="仿宋_GB2312"/>
          <w:b w:val="0"/>
          <w:bCs w:val="0"/>
          <w:color w:val="auto"/>
          <w:sz w:val="32"/>
          <w:szCs w:val="32"/>
          <w:lang w:val="en-US" w:eastAsia="zh-CN"/>
        </w:rPr>
        <w:t>2022-2024年第三方招标代理服务机构备选入库</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color w:val="333333"/>
          <w:sz w:val="32"/>
          <w:szCs w:val="32"/>
          <w:lang w:eastAsia="zh-CN"/>
        </w:rPr>
        <w:t>公司提供</w:t>
      </w:r>
      <w:r>
        <w:rPr>
          <w:rFonts w:hint="eastAsia" w:ascii="仿宋_GB2312" w:hAnsi="仿宋_GB2312" w:eastAsia="仿宋_GB2312" w:cs="仿宋_GB2312"/>
          <w:b w:val="0"/>
          <w:bCs w:val="0"/>
          <w:color w:val="333333"/>
          <w:sz w:val="32"/>
          <w:szCs w:val="32"/>
          <w:lang w:val="en-US" w:eastAsia="zh-CN"/>
        </w:rPr>
        <w:t>2022-2024年间招标代理服务。</w:t>
      </w:r>
    </w:p>
    <w:p>
      <w:pPr>
        <w:ind w:firstLine="640" w:firstLineChars="200"/>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color w:val="333333"/>
          <w:sz w:val="32"/>
          <w:szCs w:val="32"/>
          <w:lang w:val="en-US" w:eastAsia="zh-CN"/>
        </w:rPr>
        <w:t>2.</w:t>
      </w:r>
      <w:r>
        <w:rPr>
          <w:rFonts w:hint="eastAsia" w:ascii="仿宋_GB2312" w:hAnsi="仿宋_GB2312" w:eastAsia="仿宋_GB2312" w:cs="仿宋_GB2312"/>
          <w:sz w:val="32"/>
          <w:szCs w:val="32"/>
          <w:lang w:eastAsia="zh-CN"/>
        </w:rPr>
        <w:t>本次项目采用综合评分法，其中报价占比</w:t>
      </w:r>
      <w:r>
        <w:rPr>
          <w:rFonts w:hint="eastAsia" w:ascii="仿宋_GB2312" w:hAnsi="仿宋_GB2312" w:eastAsia="仿宋_GB2312" w:cs="仿宋_GB2312"/>
          <w:sz w:val="32"/>
          <w:szCs w:val="32"/>
          <w:lang w:val="en-US" w:eastAsia="zh-CN"/>
        </w:rPr>
        <w:t>60%，综合评分40%</w:t>
      </w:r>
      <w:r>
        <w:rPr>
          <w:rFonts w:hint="eastAsia" w:ascii="仿宋_GB2312" w:hAnsi="仿宋_GB2312" w:eastAsia="仿宋_GB2312" w:cs="仿宋_GB2312"/>
          <w:sz w:val="32"/>
          <w:szCs w:val="32"/>
          <w:lang w:eastAsia="zh-CN"/>
        </w:rPr>
        <w:t>；（其中代理费报价部分限价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1.100（含）万以下的招标项目代理费限价1万元以下；2.在100万元-500万以下的招标项目代理费用限价2.5万元以内；3.500万元-1000(含）万招标项目代理费用限价4万元内；4.1000-5000(含）万元招标项目限价6万元内。）</w:t>
      </w:r>
    </w:p>
    <w:p>
      <w:pPr>
        <w:keepNext w:val="0"/>
        <w:keepLines w:val="0"/>
        <w:pageBreakBefore w:val="0"/>
        <w:widowControl/>
        <w:kinsoku/>
        <w:wordWrap/>
        <w:overflowPunct/>
        <w:topLinePunct w:val="0"/>
        <w:autoSpaceDE/>
        <w:autoSpaceDN/>
        <w:bidi w:val="0"/>
        <w:adjustRightInd w:val="0"/>
        <w:snapToGrid/>
        <w:spacing w:line="58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3.本项目</w:t>
      </w:r>
      <w:r>
        <w:rPr>
          <w:rFonts w:hint="eastAsia" w:ascii="仿宋_GB2312" w:hAnsi="仿宋_GB2312" w:eastAsia="仿宋_GB2312" w:cs="仿宋_GB2312"/>
          <w:b w:val="0"/>
          <w:bCs w:val="0"/>
          <w:sz w:val="32"/>
          <w:szCs w:val="32"/>
          <w:lang w:eastAsia="zh-CN"/>
        </w:rPr>
        <w:t>服务期：两年</w:t>
      </w:r>
      <w:r>
        <w:rPr>
          <w:rFonts w:hint="eastAsia" w:ascii="仿宋_GB2312" w:hAnsi="仿宋_GB2312" w:eastAsia="仿宋_GB2312" w:cs="仿宋_GB2312"/>
          <w:b w:val="0"/>
          <w:bCs w:val="0"/>
          <w:sz w:val="32"/>
          <w:szCs w:val="32"/>
          <w:lang w:val="en-US" w:eastAsia="zh-CN"/>
        </w:rPr>
        <w:t>。</w:t>
      </w:r>
    </w:p>
    <w:p>
      <w:pPr>
        <w:pStyle w:val="9"/>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二、专业能力要求</w:t>
      </w:r>
    </w:p>
    <w:p>
      <w:pPr>
        <w:pStyle w:val="8"/>
        <w:ind w:firstLine="641"/>
        <w:rPr>
          <w:rFonts w:hint="default"/>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sz w:val="32"/>
          <w:szCs w:val="32"/>
          <w:lang w:val="en-US" w:eastAsia="zh-CN"/>
        </w:rPr>
        <w:t>本次投标单位需具备2年以上招标代理经验。</w:t>
      </w:r>
    </w:p>
    <w:p>
      <w:pPr>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r>
        <w:rPr>
          <w:rFonts w:hint="eastAsia"/>
          <w:b/>
          <w:sz w:val="44"/>
          <w:szCs w:val="44"/>
        </w:rPr>
        <w:t>响应文件</w:t>
      </w:r>
      <w:r>
        <w:rPr>
          <w:rFonts w:hint="eastAsia"/>
          <w:b/>
          <w:sz w:val="44"/>
          <w:szCs w:val="44"/>
          <w:lang w:eastAsia="zh-CN"/>
        </w:rPr>
        <w:t>递交</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center"/>
        <w:textAlignment w:val="auto"/>
        <w:outlineLvl w:val="9"/>
        <w:rPr>
          <w:rFonts w:hint="eastAsia"/>
          <w:b/>
          <w:sz w:val="44"/>
          <w:szCs w:val="44"/>
          <w:lang w:eastAsia="zh-CN"/>
        </w:rPr>
      </w:pPr>
    </w:p>
    <w:p>
      <w:pPr>
        <w:pStyle w:val="9"/>
        <w:keepNext w:val="0"/>
        <w:keepLines w:val="0"/>
        <w:pageBreakBefore w:val="0"/>
        <w:numPr>
          <w:ilvl w:val="0"/>
          <w:numId w:val="4"/>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响应文件内容</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firstLine="640" w:firstLineChars="200"/>
        <w:jc w:val="both"/>
        <w:textAlignment w:val="auto"/>
        <w:outlineLvl w:val="9"/>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eastAsia="zh-CN"/>
        </w:rPr>
        <w:t>参与磋商的供应商需按照磋商须知的第六条</w:t>
      </w:r>
      <w:r>
        <w:rPr>
          <w:rFonts w:hint="eastAsia" w:ascii="仿宋_GB2312" w:hAnsi="仿宋_GB2312" w:eastAsia="仿宋_GB2312" w:cs="仿宋_GB2312"/>
          <w:b w:val="0"/>
          <w:bCs/>
          <w:sz w:val="32"/>
          <w:szCs w:val="32"/>
          <w:lang w:val="en-US" w:eastAsia="zh-CN"/>
        </w:rPr>
        <w:t>递交响应文件（P</w:t>
      </w:r>
      <w:r>
        <w:rPr>
          <w:rFonts w:hint="eastAsia" w:ascii="仿宋_GB2312" w:hAnsi="仿宋_GB2312" w:eastAsia="仿宋_GB2312" w:cs="仿宋_GB2312"/>
          <w:b w:val="0"/>
          <w:bCs/>
          <w:sz w:val="24"/>
          <w:szCs w:val="24"/>
          <w:lang w:val="en-US" w:eastAsia="zh-CN"/>
        </w:rPr>
        <w:t>6-8</w:t>
      </w:r>
      <w:r>
        <w:rPr>
          <w:rFonts w:hint="eastAsia" w:ascii="仿宋_GB2312" w:hAnsi="仿宋_GB2312" w:eastAsia="仿宋_GB2312" w:cs="仿宋_GB2312"/>
          <w:b w:val="0"/>
          <w:bCs/>
          <w:sz w:val="32"/>
          <w:szCs w:val="32"/>
          <w:lang w:val="en-US" w:eastAsia="zh-CN"/>
        </w:rPr>
        <w:t>页）</w:t>
      </w: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二、部分响应文件格式</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r>
        <w:rPr>
          <w:rFonts w:hint="eastAsia"/>
          <w:b/>
          <w:sz w:val="44"/>
          <w:szCs w:val="44"/>
          <w:lang w:val="en-US" w:eastAsia="zh-CN"/>
        </w:rPr>
        <w:t xml:space="preserve"> </w:t>
      </w:r>
      <w:r>
        <w:rPr>
          <w:rFonts w:hint="eastAsia"/>
          <w:b w:val="0"/>
          <w:bCs/>
          <w:sz w:val="32"/>
          <w:szCs w:val="32"/>
          <w:lang w:val="en-US" w:eastAsia="zh-CN"/>
        </w:rPr>
        <w:t xml:space="preserve">  </w:t>
      </w:r>
      <w:r>
        <w:rPr>
          <w:rFonts w:hint="eastAsia" w:ascii="仿宋_GB2312" w:hAnsi="仿宋_GB2312" w:eastAsia="仿宋_GB2312" w:cs="仿宋_GB2312"/>
          <w:b w:val="0"/>
          <w:bCs/>
          <w:sz w:val="32"/>
          <w:szCs w:val="32"/>
          <w:lang w:val="en-US" w:eastAsia="zh-CN"/>
        </w:rPr>
        <w:t>为方便各车辆供应商递交响应文件，对部分文件统一格式，其他未列格式的文件由各车辆供应商自行提供。</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outlineLvl w:val="9"/>
        <w:rPr>
          <w:rFonts w:hint="eastAsia" w:ascii="仿宋_GB2312" w:hAnsi="仿宋_GB2312" w:eastAsia="仿宋_GB2312" w:cs="仿宋_GB2312"/>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line="580" w:lineRule="exact"/>
        <w:jc w:val="both"/>
        <w:textAlignment w:val="auto"/>
        <w:rPr>
          <w:rFonts w:hint="eastAsia"/>
          <w:b/>
          <w:sz w:val="44"/>
          <w:szCs w:val="44"/>
          <w:lang w:val="en-US" w:eastAsia="zh-CN"/>
        </w:rPr>
      </w:pPr>
    </w:p>
    <w:p>
      <w:pPr>
        <w:pStyle w:val="9"/>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r>
        <w:rPr>
          <w:rFonts w:hint="eastAsia" w:ascii="仿宋" w:hAnsi="仿宋" w:eastAsia="仿宋" w:cs="仿宋"/>
          <w:b/>
          <w:sz w:val="32"/>
          <w:szCs w:val="32"/>
          <w:lang w:eastAsia="zh-CN"/>
        </w:rPr>
        <w:t>一、</w:t>
      </w:r>
      <w:r>
        <w:rPr>
          <w:rFonts w:hint="eastAsia" w:ascii="仿宋" w:hAnsi="仿宋" w:eastAsia="仿宋" w:cs="仿宋"/>
          <w:b/>
          <w:sz w:val="32"/>
          <w:szCs w:val="32"/>
        </w:rPr>
        <w:t>磋  商  函</w:t>
      </w:r>
    </w:p>
    <w:p>
      <w:pPr>
        <w:pStyle w:val="9"/>
        <w:keepNext w:val="0"/>
        <w:keepLines w:val="0"/>
        <w:pageBreakBefore w:val="0"/>
        <w:numPr>
          <w:ilvl w:val="0"/>
          <w:numId w:val="0"/>
        </w:numPr>
        <w:kinsoku/>
        <w:wordWrap/>
        <w:overflowPunct/>
        <w:topLinePunct w:val="0"/>
        <w:autoSpaceDE/>
        <w:autoSpaceDN/>
        <w:bidi w:val="0"/>
        <w:spacing w:before="312" w:beforeLines="100" w:line="580" w:lineRule="exact"/>
        <w:jc w:val="center"/>
        <w:textAlignment w:val="auto"/>
        <w:rPr>
          <w:rFonts w:hint="eastAsia" w:ascii="仿宋" w:hAnsi="仿宋" w:eastAsia="仿宋" w:cs="仿宋"/>
          <w:b/>
          <w:sz w:val="32"/>
          <w:szCs w:val="32"/>
        </w:rPr>
      </w:pP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b/>
          <w:sz w:val="32"/>
          <w:szCs w:val="32"/>
        </w:rPr>
      </w:pPr>
      <w:r>
        <w:rPr>
          <w:rFonts w:hint="eastAsia" w:ascii="仿宋" w:hAnsi="仿宋" w:eastAsia="仿宋" w:cs="仿宋"/>
          <w:b/>
          <w:sz w:val="32"/>
          <w:szCs w:val="32"/>
        </w:rPr>
        <w:t>________________ :</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___________(供应商全称)授权_______________(全权代表姓名)_____________(职务、职称)为全权代表，参加贵方组织的______________(项目编号、项目名称)磋商的有关活动，并对___________进行报价。为此：</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rPr>
      </w:pPr>
      <w:r>
        <w:rPr>
          <w:rFonts w:hint="eastAsia" w:ascii="仿宋" w:hAnsi="仿宋" w:eastAsia="仿宋" w:cs="仿宋"/>
          <w:color w:val="FF0000"/>
          <w:sz w:val="32"/>
          <w:szCs w:val="32"/>
        </w:rPr>
        <w:t>1、我方承诺已经具备：</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（1）具有独立承担民事责任的能力；</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（2）具有良好的商业信誉和健全的财务会计制度；</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_GB2312" w:hAnsi="仿宋_GB2312" w:eastAsia="仿宋_GB2312" w:cs="仿宋_GB2312"/>
          <w:sz w:val="32"/>
          <w:szCs w:val="32"/>
        </w:rPr>
        <w:t>具有履行合同所必需的</w:t>
      </w:r>
      <w:r>
        <w:rPr>
          <w:rFonts w:hint="eastAsia" w:ascii="仿宋_GB2312" w:hAnsi="仿宋_GB2312" w:eastAsia="仿宋_GB2312" w:cs="仿宋_GB2312"/>
          <w:sz w:val="32"/>
          <w:szCs w:val="32"/>
          <w:lang w:eastAsia="zh-CN"/>
        </w:rPr>
        <w:t>人员、编制招标文件和组织评标的相应专业</w:t>
      </w:r>
      <w:r>
        <w:rPr>
          <w:rFonts w:hint="eastAsia" w:ascii="仿宋_GB2312" w:hAnsi="仿宋_GB2312" w:eastAsia="仿宋_GB2312" w:cs="仿宋_GB2312"/>
          <w:sz w:val="32"/>
          <w:szCs w:val="32"/>
        </w:rPr>
        <w:t>能力</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（4）有依法缴纳税收和</w:t>
      </w:r>
      <w:r>
        <w:rPr>
          <w:rFonts w:hint="eastAsia" w:ascii="仿宋" w:hAnsi="仿宋" w:eastAsia="仿宋" w:cs="仿宋"/>
          <w:sz w:val="32"/>
          <w:szCs w:val="32"/>
          <w:lang w:eastAsia="zh-CN"/>
        </w:rPr>
        <w:t>相应</w:t>
      </w:r>
      <w:r>
        <w:rPr>
          <w:rFonts w:hint="eastAsia" w:ascii="仿宋" w:hAnsi="仿宋" w:eastAsia="仿宋" w:cs="仿宋"/>
          <w:sz w:val="32"/>
          <w:szCs w:val="32"/>
        </w:rPr>
        <w:t>保障资金的良好记录；</w:t>
      </w:r>
    </w:p>
    <w:p>
      <w:pPr>
        <w:pStyle w:val="9"/>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Cs/>
          <w:sz w:val="32"/>
          <w:szCs w:val="32"/>
        </w:rPr>
      </w:pP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5）</w:t>
      </w:r>
      <w:r>
        <w:rPr>
          <w:rFonts w:hint="eastAsia" w:ascii="仿宋" w:hAnsi="仿宋" w:eastAsia="仿宋" w:cs="仿宋"/>
          <w:bCs/>
          <w:sz w:val="32"/>
          <w:szCs w:val="32"/>
        </w:rPr>
        <w:t>参加采购活动前三年内，在经营活动中没有重大违法记录；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lang w:val="zh-CN"/>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6）</w:t>
      </w:r>
      <w:r>
        <w:rPr>
          <w:rFonts w:hint="eastAsia" w:ascii="仿宋_GB2312" w:hAnsi="仿宋_GB2312" w:eastAsia="仿宋_GB2312" w:cs="仿宋_GB2312"/>
          <w:bCs/>
          <w:sz w:val="32"/>
          <w:szCs w:val="32"/>
          <w:highlight w:val="none"/>
        </w:rPr>
        <w:t>我方完全符合法律、法规规定的其他条件，没有不允许参加本次投标的情形</w:t>
      </w:r>
      <w:r>
        <w:rPr>
          <w:rFonts w:hint="eastAsia" w:ascii="仿宋_GB2312" w:hAnsi="仿宋_GB2312" w:eastAsia="仿宋_GB2312" w:cs="仿宋_GB2312"/>
          <w:bCs/>
          <w:sz w:val="32"/>
          <w:szCs w:val="32"/>
          <w:highlight w:val="none"/>
          <w:lang w:val="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ind w:right="31" w:rightChars="15" w:firstLine="320" w:firstLineChars="1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7）</w:t>
      </w:r>
      <w:r>
        <w:rPr>
          <w:rFonts w:hint="eastAsia" w:ascii="仿宋_GB2312" w:hAnsi="仿宋_GB2312" w:eastAsia="仿宋_GB2312" w:cs="仿宋_GB2312"/>
          <w:bCs/>
          <w:sz w:val="32"/>
          <w:szCs w:val="32"/>
          <w:highlight w:val="none"/>
        </w:rPr>
        <w:t>我公司参与本项目投标未与其它任何单位组成联合体；</w:t>
      </w:r>
    </w:p>
    <w:p>
      <w:pPr>
        <w:pStyle w:val="9"/>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8）</w:t>
      </w:r>
      <w:r>
        <w:rPr>
          <w:rFonts w:hint="eastAsia" w:ascii="仿宋_GB2312" w:hAnsi="仿宋_GB2312" w:eastAsia="仿宋_GB2312" w:cs="仿宋_GB2312"/>
          <w:bCs/>
          <w:sz w:val="32"/>
          <w:szCs w:val="32"/>
          <w:highlight w:val="none"/>
        </w:rPr>
        <w:t>如我公司有幸中标，在项目实施过程中不分包和转包；</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（9）具有良好的社会信誉和履行合同的能力，能够提供先进可靠的服务；</w:t>
      </w:r>
    </w:p>
    <w:p>
      <w:pPr>
        <w:keepNext w:val="0"/>
        <w:keepLines w:val="0"/>
        <w:pageBreakBefore w:val="0"/>
        <w:widowControl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）法律、行政法规规定的其他条件。</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color w:val="FF0000"/>
          <w:sz w:val="32"/>
          <w:szCs w:val="32"/>
          <w:lang w:eastAsia="zh-CN"/>
        </w:rPr>
      </w:pPr>
      <w:r>
        <w:rPr>
          <w:rFonts w:hint="eastAsia" w:ascii="仿宋" w:hAnsi="仿宋" w:eastAsia="仿宋" w:cs="仿宋"/>
          <w:color w:val="FF0000"/>
          <w:sz w:val="32"/>
          <w:szCs w:val="32"/>
        </w:rPr>
        <w:t>2、我方</w:t>
      </w:r>
      <w:r>
        <w:rPr>
          <w:rFonts w:hint="eastAsia" w:ascii="仿宋" w:hAnsi="仿宋" w:eastAsia="仿宋" w:cs="仿宋"/>
          <w:color w:val="FF0000"/>
          <w:sz w:val="32"/>
          <w:szCs w:val="32"/>
          <w:lang w:eastAsia="zh-CN"/>
        </w:rPr>
        <w:t>承诺坚决不做以下行为：</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（1）提供虚假材料谋取中标、成交的；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（2）采取不正当手段诋毁、排挤其他供应商的；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（3）与采购人、其他供应商恶意串通的；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（4）向采购人行贿或者提供其他不正当利益的；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（5）在磋商采购过程中与采购人进行协商谈判的；</w:t>
      </w:r>
    </w:p>
    <w:p>
      <w:pPr>
        <w:keepNext w:val="0"/>
        <w:keepLines w:val="0"/>
        <w:pageBreakBefore w:val="0"/>
        <w:kinsoku/>
        <w:wordWrap/>
        <w:overflowPunct/>
        <w:topLinePunct w:val="0"/>
        <w:autoSpaceDE/>
        <w:autoSpaceDN/>
        <w:bidi w:val="0"/>
        <w:spacing w:line="58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（6）拒绝有关部门监督检查或者提供虚假情况的。</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3、完全满足磋商文件中全部实质性要求。</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4、提供规定的全部</w:t>
      </w:r>
      <w:r>
        <w:rPr>
          <w:rFonts w:hint="eastAsia" w:ascii="仿宋" w:hAnsi="仿宋" w:eastAsia="仿宋" w:cs="仿宋"/>
          <w:sz w:val="32"/>
          <w:szCs w:val="32"/>
          <w:lang w:eastAsia="zh-CN"/>
        </w:rPr>
        <w:t>响应</w:t>
      </w:r>
      <w:r>
        <w:rPr>
          <w:rFonts w:hint="eastAsia" w:ascii="仿宋" w:hAnsi="仿宋" w:eastAsia="仿宋" w:cs="仿宋"/>
          <w:sz w:val="32"/>
          <w:szCs w:val="32"/>
        </w:rPr>
        <w:t>文件：正本</w:t>
      </w:r>
      <w:r>
        <w:rPr>
          <w:rFonts w:hint="eastAsia" w:ascii="仿宋" w:hAnsi="仿宋" w:eastAsia="仿宋" w:cs="仿宋"/>
          <w:sz w:val="32"/>
          <w:szCs w:val="32"/>
          <w:u w:val="single"/>
        </w:rPr>
        <w:t xml:space="preserve">  </w:t>
      </w:r>
      <w:r>
        <w:rPr>
          <w:rFonts w:hint="eastAsia" w:ascii="仿宋" w:hAnsi="仿宋" w:eastAsia="仿宋" w:cs="仿宋"/>
          <w:sz w:val="32"/>
          <w:szCs w:val="32"/>
        </w:rPr>
        <w:t>份、副本</w:t>
      </w:r>
      <w:r>
        <w:rPr>
          <w:rFonts w:hint="eastAsia" w:ascii="仿宋" w:hAnsi="仿宋" w:eastAsia="仿宋" w:cs="仿宋"/>
          <w:sz w:val="32"/>
          <w:szCs w:val="32"/>
          <w:u w:val="single"/>
        </w:rPr>
        <w:t xml:space="preserve">  </w:t>
      </w:r>
      <w:r>
        <w:rPr>
          <w:rFonts w:hint="eastAsia" w:ascii="仿宋" w:hAnsi="仿宋" w:eastAsia="仿宋" w:cs="仿宋"/>
          <w:sz w:val="32"/>
          <w:szCs w:val="32"/>
        </w:rPr>
        <w:t>份；</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5、保证遵守磋商文件中的有关规定。</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6、保证严格执行双方所签的采购合同，并承担合同规定的责任义务。</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7、愿意向贵方提供任何与磋商有关的资料、情况和技术资料。</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8、本报价响应文件自磋商之日起 </w:t>
      </w:r>
      <w:r>
        <w:rPr>
          <w:rFonts w:hint="eastAsia" w:ascii="仿宋" w:hAnsi="仿宋" w:eastAsia="仿宋" w:cs="仿宋"/>
          <w:sz w:val="32"/>
          <w:szCs w:val="32"/>
          <w:u w:val="single"/>
        </w:rPr>
        <w:t xml:space="preserve">   </w:t>
      </w:r>
      <w:r>
        <w:rPr>
          <w:rFonts w:hint="eastAsia" w:ascii="仿宋" w:hAnsi="仿宋" w:eastAsia="仿宋" w:cs="仿宋"/>
          <w:sz w:val="32"/>
          <w:szCs w:val="32"/>
        </w:rPr>
        <w:t>日内有效。</w:t>
      </w:r>
    </w:p>
    <w:p>
      <w:pPr>
        <w:keepNext w:val="0"/>
        <w:keepLines w:val="0"/>
        <w:pageBreakBefore w:val="0"/>
        <w:tabs>
          <w:tab w:val="left" w:pos="0"/>
        </w:tabs>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、与本磋商有关的一切来往通讯请寄：</w:t>
      </w:r>
    </w:p>
    <w:p>
      <w:pPr>
        <w:pStyle w:val="9"/>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地址：_____邮编：______电话：_______传真：______</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供应商全称（公章）：</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全权代表（签字或盖章）：                    </w:t>
      </w:r>
    </w:p>
    <w:p>
      <w:pPr>
        <w:pStyle w:val="9"/>
        <w:keepNext w:val="0"/>
        <w:keepLines w:val="0"/>
        <w:pageBreakBefore w:val="0"/>
        <w:kinsoku/>
        <w:wordWrap/>
        <w:overflowPunct/>
        <w:topLinePunct w:val="0"/>
        <w:autoSpaceDE/>
        <w:autoSpaceDN/>
        <w:bidi w:val="0"/>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日     期：</w:t>
      </w:r>
    </w:p>
    <w:p>
      <w:pPr>
        <w:pStyle w:val="9"/>
        <w:keepNext w:val="0"/>
        <w:keepLines w:val="0"/>
        <w:pageBreakBefore w:val="0"/>
        <w:kinsoku/>
        <w:wordWrap/>
        <w:overflowPunct/>
        <w:topLinePunct w:val="0"/>
        <w:autoSpaceDE/>
        <w:autoSpaceDN/>
        <w:bidi w:val="0"/>
        <w:spacing w:line="580" w:lineRule="exact"/>
        <w:textAlignment w:val="auto"/>
        <w:rPr>
          <w:rFonts w:hint="eastAsia"/>
          <w:sz w:val="24"/>
          <w:szCs w:val="24"/>
        </w:rPr>
      </w:pPr>
    </w:p>
    <w:p>
      <w:pPr>
        <w:keepNext w:val="0"/>
        <w:keepLines w:val="0"/>
        <w:pageBreakBefore w:val="0"/>
        <w:kinsoku/>
        <w:wordWrap/>
        <w:overflowPunct/>
        <w:topLinePunct w:val="0"/>
        <w:bidi w:val="0"/>
        <w:spacing w:after="240" w:line="580" w:lineRule="exact"/>
        <w:jc w:val="both"/>
        <w:rPr>
          <w:rFonts w:hint="eastAsia" w:asciiTheme="minorEastAsia" w:hAnsiTheme="minorEastAsia" w:eastAsiaTheme="minorEastAsia" w:cstheme="minorEastAsia"/>
          <w:b/>
          <w:bCs/>
          <w:sz w:val="24"/>
          <w:szCs w:val="24"/>
        </w:rPr>
      </w:pPr>
    </w:p>
    <w:p>
      <w:pPr>
        <w:keepNext w:val="0"/>
        <w:keepLines w:val="0"/>
        <w:pageBreakBefore w:val="0"/>
        <w:kinsoku/>
        <w:wordWrap/>
        <w:overflowPunct/>
        <w:topLinePunct w:val="0"/>
        <w:bidi w:val="0"/>
        <w:spacing w:after="240" w:line="58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企业基本情况表</w:t>
      </w:r>
    </w:p>
    <w:tbl>
      <w:tblPr>
        <w:tblStyle w:val="11"/>
        <w:tblpPr w:leftFromText="180" w:rightFromText="180" w:vertAnchor="text" w:horzAnchor="page" w:tblpX="1890" w:tblpY="606"/>
        <w:tblOverlap w:val="never"/>
        <w:tblW w:w="8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459"/>
        <w:gridCol w:w="1733"/>
        <w:gridCol w:w="1147"/>
        <w:gridCol w:w="1440"/>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tc>
        <w:tc>
          <w:tcPr>
            <w:tcW w:w="433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4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tc>
        <w:tc>
          <w:tcPr>
            <w:tcW w:w="152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法人代表</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公司负责人</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营业执照号码</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注册机关</w:t>
            </w:r>
          </w:p>
        </w:tc>
        <w:tc>
          <w:tcPr>
            <w:tcW w:w="145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p>
        </w:tc>
        <w:tc>
          <w:tcPr>
            <w:tcW w:w="17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注册时间</w:t>
            </w:r>
          </w:p>
        </w:tc>
        <w:tc>
          <w:tcPr>
            <w:tcW w:w="411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7"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人员</w:t>
            </w:r>
          </w:p>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情况</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2" w:hRule="atLeast"/>
        </w:trPr>
        <w:tc>
          <w:tcPr>
            <w:tcW w:w="152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line="58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公司主营业务</w:t>
            </w:r>
          </w:p>
        </w:tc>
        <w:tc>
          <w:tcPr>
            <w:tcW w:w="7302"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kinsoku/>
              <w:wordWrap/>
              <w:overflowPunct/>
              <w:topLinePunct w:val="0"/>
              <w:bidi w:val="0"/>
              <w:spacing w:line="580" w:lineRule="exact"/>
              <w:rPr>
                <w:rFonts w:hint="eastAsia" w:asciiTheme="minorEastAsia" w:hAnsiTheme="minorEastAsia" w:eastAsiaTheme="minorEastAsia" w:cstheme="minorEastAsia"/>
                <w:sz w:val="24"/>
                <w:szCs w:val="24"/>
              </w:rPr>
            </w:pPr>
          </w:p>
        </w:tc>
      </w:tr>
    </w:tbl>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ind w:leftChars="0" w:firstLine="2891" w:firstLineChars="1200"/>
        <w:rPr>
          <w:rFonts w:hint="eastAsia" w:asciiTheme="minorEastAsia" w:hAnsiTheme="minorEastAsia" w:eastAsiaTheme="minorEastAsia" w:cstheme="minorEastAsia"/>
          <w:b/>
          <w:bCs/>
          <w:sz w:val="24"/>
          <w:szCs w:val="24"/>
        </w:rPr>
      </w:pPr>
    </w:p>
    <w:p>
      <w:pPr>
        <w:spacing w:line="360" w:lineRule="auto"/>
        <w:jc w:val="center"/>
        <w:rPr>
          <w:rFonts w:hint="eastAsia" w:ascii="宋体" w:hAnsi="宋体" w:cs="宋体"/>
          <w:b/>
          <w:sz w:val="32"/>
          <w:szCs w:val="32"/>
        </w:rPr>
      </w:pPr>
      <w:r>
        <w:rPr>
          <w:rFonts w:hint="eastAsia" w:ascii="宋体" w:hAnsi="宋体" w:cs="宋体"/>
          <w:b/>
          <w:sz w:val="32"/>
          <w:szCs w:val="32"/>
          <w:lang w:eastAsia="zh-CN"/>
        </w:rPr>
        <w:t>三、报价</w:t>
      </w:r>
      <w:r>
        <w:rPr>
          <w:rFonts w:hint="eastAsia" w:ascii="宋体" w:hAnsi="宋体" w:cs="宋体"/>
          <w:b/>
          <w:sz w:val="32"/>
          <w:szCs w:val="32"/>
        </w:rPr>
        <w:t>表</w:t>
      </w:r>
    </w:p>
    <w:p>
      <w:pPr>
        <w:spacing w:line="360" w:lineRule="auto"/>
        <w:jc w:val="center"/>
        <w:rPr>
          <w:rFonts w:hint="eastAsia" w:ascii="宋体" w:hAnsi="宋体" w:cs="宋体"/>
          <w:b/>
          <w:sz w:val="24"/>
          <w:szCs w:val="24"/>
        </w:rPr>
      </w:pPr>
    </w:p>
    <w:p>
      <w:pPr>
        <w:pStyle w:val="8"/>
        <w:rPr>
          <w:rFonts w:hint="eastAsia"/>
        </w:rPr>
      </w:pPr>
    </w:p>
    <w:p>
      <w:pPr>
        <w:spacing w:line="360" w:lineRule="auto"/>
        <w:rPr>
          <w:rFonts w:hint="eastAsia" w:ascii="宋体" w:hAnsi="宋体" w:cs="宋体"/>
          <w:b/>
          <w:sz w:val="24"/>
          <w:szCs w:val="24"/>
        </w:rPr>
      </w:pPr>
      <w:r>
        <w:rPr>
          <w:rFonts w:hint="eastAsia" w:ascii="宋体" w:hAnsi="宋体" w:cs="宋体"/>
          <w:b w:val="0"/>
          <w:bCs/>
          <w:sz w:val="24"/>
          <w:szCs w:val="24"/>
        </w:rPr>
        <w:t xml:space="preserve"> </w:t>
      </w:r>
      <w:r>
        <w:rPr>
          <w:rFonts w:hint="eastAsia" w:ascii="宋体" w:hAnsi="宋体" w:cs="宋体"/>
          <w:b w:val="0"/>
          <w:bCs/>
          <w:sz w:val="24"/>
          <w:szCs w:val="24"/>
          <w:lang w:val="en-US" w:eastAsia="zh-CN"/>
        </w:rPr>
        <w:t xml:space="preserve">   </w:t>
      </w: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1"/>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100万（含）以下招标代理项目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100-500万（含）招标代理项目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500-1000万(含）招标代理项目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1000-5000万（含）招标代理项目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kern w:val="0"/>
                <w:sz w:val="24"/>
                <w:szCs w:val="24"/>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4"/>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4"/>
        <w:ind w:firstLine="1050" w:firstLineChars="500"/>
        <w:rPr>
          <w:rFonts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spacing w:line="460" w:lineRule="exact"/>
        <w:ind w:left="192"/>
        <w:rPr>
          <w:rFonts w:hint="eastAsia" w:ascii="宋体" w:hAnsi="宋体" w:cs="宋体"/>
          <w:b w:val="0"/>
          <w:bCs w:val="0"/>
          <w:color w:val="auto"/>
          <w:sz w:val="24"/>
        </w:rPr>
      </w:pP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lang w:eastAsia="zh-CN"/>
        </w:rPr>
        <w:t>参加磋商</w:t>
      </w:r>
      <w:r>
        <w:rPr>
          <w:rFonts w:hint="eastAsia" w:ascii="宋体" w:hAnsi="宋体" w:cs="宋体"/>
          <w:sz w:val="24"/>
          <w:szCs w:val="24"/>
        </w:rPr>
        <w:t>供应商代表签字：_______________</w:t>
      </w:r>
    </w:p>
    <w:p>
      <w:pPr>
        <w:spacing w:line="360" w:lineRule="auto"/>
        <w:ind w:left="192"/>
        <w:rPr>
          <w:rFonts w:hint="eastAsia" w:ascii="宋体" w:hAnsi="宋体" w:cs="宋体"/>
          <w:sz w:val="24"/>
          <w:szCs w:val="24"/>
        </w:rPr>
      </w:pPr>
    </w:p>
    <w:p>
      <w:pPr>
        <w:tabs>
          <w:tab w:val="left" w:pos="4140"/>
        </w:tabs>
        <w:spacing w:line="360" w:lineRule="auto"/>
        <w:ind w:left="192"/>
        <w:rPr>
          <w:rFonts w:hint="eastAsia" w:ascii="宋体" w:hAnsi="宋体" w:cs="宋体"/>
          <w:sz w:val="24"/>
          <w:szCs w:val="24"/>
        </w:rPr>
      </w:pPr>
      <w:r>
        <w:rPr>
          <w:rFonts w:hint="eastAsia" w:ascii="宋体" w:hAnsi="宋体" w:cs="宋体"/>
          <w:sz w:val="24"/>
          <w:szCs w:val="24"/>
        </w:rPr>
        <w:t>职务：_________日期：__________</w:t>
      </w:r>
    </w:p>
    <w:p>
      <w:pPr>
        <w:spacing w:line="360" w:lineRule="auto"/>
        <w:ind w:left="192"/>
        <w:rPr>
          <w:rFonts w:hint="eastAsia" w:ascii="宋体" w:hAnsi="宋体" w:cs="宋体"/>
          <w:sz w:val="24"/>
          <w:szCs w:val="24"/>
        </w:rPr>
      </w:pPr>
    </w:p>
    <w:p>
      <w:pPr>
        <w:spacing w:line="360" w:lineRule="auto"/>
        <w:ind w:left="192"/>
        <w:rPr>
          <w:rFonts w:hint="eastAsia" w:ascii="宋体" w:hAnsi="宋体" w:cs="宋体"/>
          <w:sz w:val="24"/>
          <w:szCs w:val="24"/>
        </w:rPr>
      </w:pPr>
      <w:r>
        <w:rPr>
          <w:rFonts w:hint="eastAsia" w:ascii="宋体" w:hAnsi="宋体" w:cs="宋体"/>
          <w:sz w:val="24"/>
          <w:szCs w:val="24"/>
        </w:rPr>
        <w:t xml:space="preserve">公章：_________________________  </w:t>
      </w: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spacing w:line="360" w:lineRule="auto"/>
        <w:rPr>
          <w:rFonts w:hint="eastAsia" w:ascii="宋体" w:hAnsi="宋体" w:cs="宋体"/>
          <w:b/>
          <w:sz w:val="24"/>
          <w:szCs w:val="24"/>
        </w:rPr>
      </w:pPr>
    </w:p>
    <w:p>
      <w:pPr>
        <w:rPr>
          <w:rFonts w:hint="eastAsia" w:ascii="宋体" w:hAnsi="宋体" w:cs="宋体"/>
          <w:b/>
          <w:sz w:val="24"/>
          <w:szCs w:val="24"/>
        </w:rPr>
      </w:pPr>
    </w:p>
    <w:p>
      <w:pPr>
        <w:pStyle w:val="9"/>
        <w:keepNext w:val="0"/>
        <w:keepLines w:val="0"/>
        <w:pageBreakBefore w:val="0"/>
        <w:numPr>
          <w:ilvl w:val="0"/>
          <w:numId w:val="0"/>
        </w:numPr>
        <w:kinsoku/>
        <w:wordWrap/>
        <w:overflowPunct/>
        <w:topLinePunct w:val="0"/>
        <w:bidi w:val="0"/>
        <w:spacing w:after="312" w:afterLines="100" w:line="58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lang w:eastAsia="zh-CN"/>
        </w:rPr>
        <w:t>四、</w:t>
      </w:r>
      <w:r>
        <w:rPr>
          <w:rFonts w:hint="eastAsia" w:asciiTheme="minorEastAsia" w:hAnsiTheme="minorEastAsia" w:eastAsiaTheme="minorEastAsia" w:cstheme="minorEastAsia"/>
          <w:b/>
          <w:bCs/>
          <w:sz w:val="32"/>
          <w:szCs w:val="32"/>
        </w:rPr>
        <w:t>第</w:t>
      </w:r>
      <w:r>
        <w:rPr>
          <w:rFonts w:hint="eastAsia" w:asciiTheme="minorEastAsia" w:hAnsiTheme="minorEastAsia" w:eastAsiaTheme="minorEastAsia" w:cstheme="minorEastAsia"/>
          <w:b/>
          <w:bCs/>
          <w:sz w:val="32"/>
          <w:szCs w:val="32"/>
          <w:lang w:eastAsia="zh-CN"/>
        </w:rPr>
        <w:t>二</w:t>
      </w:r>
      <w:r>
        <w:rPr>
          <w:rFonts w:hint="eastAsia" w:asciiTheme="minorEastAsia" w:hAnsiTheme="minorEastAsia" w:eastAsiaTheme="minorEastAsia" w:cstheme="minorEastAsia"/>
          <w:b/>
          <w:bCs/>
          <w:sz w:val="32"/>
          <w:szCs w:val="32"/>
        </w:rPr>
        <w:t>轮磋商报价表</w:t>
      </w:r>
    </w:p>
    <w:p>
      <w:pPr>
        <w:spacing w:line="360" w:lineRule="auto"/>
        <w:rPr>
          <w:rFonts w:hint="eastAsia" w:ascii="宋体" w:hAnsi="宋体" w:cs="宋体"/>
          <w:b w:val="0"/>
          <w:bCs/>
          <w:sz w:val="24"/>
          <w:szCs w:val="24"/>
          <w:lang w:eastAsia="zh-CN"/>
        </w:rPr>
      </w:pPr>
    </w:p>
    <w:p>
      <w:pPr>
        <w:spacing w:line="360" w:lineRule="auto"/>
        <w:ind w:firstLine="480" w:firstLineChars="200"/>
        <w:rPr>
          <w:rFonts w:hint="eastAsia" w:ascii="宋体" w:hAnsi="宋体" w:cs="宋体"/>
          <w:b/>
          <w:sz w:val="24"/>
          <w:szCs w:val="24"/>
        </w:rPr>
      </w:pPr>
      <w:r>
        <w:rPr>
          <w:rFonts w:hint="eastAsia" w:ascii="宋体" w:hAnsi="宋体" w:cs="宋体"/>
          <w:b w:val="0"/>
          <w:bCs/>
          <w:sz w:val="24"/>
          <w:szCs w:val="24"/>
          <w:lang w:eastAsia="zh-CN"/>
        </w:rPr>
        <w:t>参加磋商</w:t>
      </w:r>
      <w:r>
        <w:rPr>
          <w:rFonts w:hint="eastAsia" w:ascii="宋体" w:hAnsi="宋体" w:cs="宋体"/>
          <w:sz w:val="24"/>
          <w:szCs w:val="24"/>
        </w:rPr>
        <w:t>供应商名称：__________________</w:t>
      </w:r>
      <w:r>
        <w:rPr>
          <w:rFonts w:hint="eastAsia" w:ascii="宋体" w:hAnsi="宋体" w:cs="宋体"/>
          <w:b/>
          <w:sz w:val="24"/>
          <w:szCs w:val="24"/>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b w:val="0"/>
          <w:bCs/>
          <w:sz w:val="24"/>
          <w:szCs w:val="24"/>
          <w:lang w:eastAsia="zh-CN"/>
        </w:rPr>
        <w:t>项目名称：</w:t>
      </w:r>
      <w:r>
        <w:rPr>
          <w:rFonts w:hint="eastAsia" w:ascii="宋体" w:hAnsi="宋体" w:cs="宋体"/>
          <w:b w:val="0"/>
          <w:bCs/>
          <w:sz w:val="24"/>
          <w:szCs w:val="24"/>
          <w:u w:val="single"/>
          <w:lang w:val="en-US" w:eastAsia="zh-CN"/>
        </w:rPr>
        <w:t xml:space="preserve">                            </w:t>
      </w:r>
    </w:p>
    <w:p>
      <w:pPr>
        <w:spacing w:line="360" w:lineRule="auto"/>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lang w:eastAsia="zh-CN"/>
        </w:rPr>
        <w:t>项目编号：</w:t>
      </w:r>
      <w:r>
        <w:rPr>
          <w:rFonts w:hint="eastAsia" w:ascii="宋体" w:hAnsi="宋体" w:cs="宋体"/>
          <w:sz w:val="24"/>
          <w:szCs w:val="24"/>
          <w:u w:val="single"/>
          <w:lang w:val="en-US" w:eastAsia="zh-CN"/>
        </w:rPr>
        <w:t xml:space="preserve">            </w:t>
      </w:r>
      <w:r>
        <w:rPr>
          <w:rFonts w:hint="eastAsia" w:ascii="宋体" w:hAnsi="宋体" w:cs="宋体"/>
          <w:sz w:val="24"/>
          <w:szCs w:val="24"/>
        </w:rPr>
        <w:t xml:space="preserve">                                    单位：元</w:t>
      </w:r>
    </w:p>
    <w:tbl>
      <w:tblPr>
        <w:tblStyle w:val="11"/>
        <w:tblW w:w="82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600"/>
        <w:gridCol w:w="1920"/>
        <w:gridCol w:w="2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项号</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bCs/>
                <w:kern w:val="0"/>
                <w:sz w:val="24"/>
                <w:szCs w:val="24"/>
              </w:rPr>
            </w:pPr>
            <w:r>
              <w:rPr>
                <w:rFonts w:hint="eastAsia" w:ascii="宋体" w:hAnsi="宋体" w:cs="宋体"/>
                <w:bCs/>
                <w:kern w:val="0"/>
                <w:sz w:val="24"/>
                <w:szCs w:val="24"/>
              </w:rPr>
              <w:t>名称</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报价（按项目）</w:t>
            </w: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100万（含）以下招标代理项目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2</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100-500万（含）招标代理项目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val="en-US" w:eastAsia="zh-CN"/>
              </w:rPr>
            </w:pPr>
            <w:r>
              <w:rPr>
                <w:rFonts w:hint="eastAsia" w:ascii="宋体" w:hAnsi="宋体" w:cs="宋体"/>
                <w:kern w:val="0"/>
                <w:sz w:val="24"/>
                <w:szCs w:val="24"/>
                <w:lang w:val="en-US" w:eastAsia="zh-CN"/>
              </w:rPr>
              <w:t>500-1000万(含）招标代理项目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4</w:t>
            </w: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1000-5000万（含）招标代理项目</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both"/>
              <w:rPr>
                <w:rFonts w:hint="eastAsia" w:ascii="宋体" w:hAnsi="宋体" w:cs="宋体"/>
                <w:kern w:val="0"/>
                <w:sz w:val="24"/>
                <w:szCs w:val="24"/>
              </w:rPr>
            </w:pPr>
          </w:p>
        </w:tc>
        <w:tc>
          <w:tcPr>
            <w:tcW w:w="260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sz w:val="24"/>
                <w:szCs w:val="24"/>
                <w:lang w:eastAsia="zh-CN"/>
              </w:rPr>
            </w:pPr>
            <w:r>
              <w:rPr>
                <w:rFonts w:hint="eastAsia" w:ascii="宋体" w:hAnsi="宋体" w:cs="宋体"/>
                <w:sz w:val="24"/>
                <w:szCs w:val="24"/>
                <w:lang w:eastAsia="zh-CN"/>
              </w:rPr>
              <w:t>报价合计</w:t>
            </w:r>
          </w:p>
        </w:tc>
        <w:tc>
          <w:tcPr>
            <w:tcW w:w="192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c>
          <w:tcPr>
            <w:tcW w:w="297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4"/>
                <w:szCs w:val="24"/>
              </w:rPr>
            </w:pPr>
          </w:p>
        </w:tc>
      </w:tr>
    </w:tbl>
    <w:p>
      <w:pPr>
        <w:pStyle w:val="14"/>
        <w:ind w:left="1050" w:leftChars="200" w:hanging="630" w:hangingChars="300"/>
        <w:rPr>
          <w:rFonts w:hint="eastAsia" w:ascii="宋体" w:hAnsi="宋体" w:cs="宋体"/>
          <w:b w:val="0"/>
          <w:bCs w:val="0"/>
          <w:color w:val="auto"/>
          <w:sz w:val="21"/>
          <w:szCs w:val="21"/>
          <w:highlight w:val="none"/>
          <w:lang w:eastAsia="zh-CN"/>
        </w:rPr>
      </w:pPr>
    </w:p>
    <w:p>
      <w:pPr>
        <w:pStyle w:val="14"/>
        <w:ind w:left="1050" w:leftChars="200" w:hanging="630" w:hangingChars="300"/>
        <w:rPr>
          <w:rFonts w:hint="eastAsia" w:ascii="宋体" w:hAnsi="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备注：</w:t>
      </w:r>
      <w:r>
        <w:rPr>
          <w:rFonts w:hint="eastAsia" w:ascii="宋体" w:hAnsi="宋体" w:cs="宋体"/>
          <w:b w:val="0"/>
          <w:bCs w:val="0"/>
          <w:color w:val="auto"/>
          <w:sz w:val="21"/>
          <w:szCs w:val="21"/>
          <w:highlight w:val="none"/>
          <w:lang w:val="en-US" w:eastAsia="zh-CN"/>
        </w:rPr>
        <w:t>1.投标人的投标报价应当包括进行招标代理服务中的全部费用</w:t>
      </w:r>
      <w:r>
        <w:rPr>
          <w:rFonts w:hint="eastAsia" w:ascii="宋体" w:hAnsi="宋体" w:cs="宋体"/>
          <w:b w:val="0"/>
          <w:bCs w:val="0"/>
          <w:color w:val="auto"/>
          <w:sz w:val="21"/>
          <w:szCs w:val="21"/>
          <w:highlight w:val="none"/>
        </w:rPr>
        <w:t>。合同执行期间，中标价将不作调整。</w:t>
      </w:r>
    </w:p>
    <w:p>
      <w:pPr>
        <w:pStyle w:val="14"/>
        <w:ind w:firstLine="1050" w:firstLineChars="500"/>
        <w:rPr>
          <w:rFonts w:hint="eastAsia" w:asciiTheme="minorEastAsia" w:hAnsiTheme="minorEastAsia" w:eastAsiaTheme="minorEastAsia" w:cstheme="minorEastAsia"/>
          <w:sz w:val="24"/>
          <w:szCs w:val="24"/>
        </w:rPr>
      </w:pPr>
      <w:r>
        <w:rPr>
          <w:rFonts w:hint="eastAsia" w:ascii="宋体" w:hAnsi="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rPr>
        <w:t>本项目报价为含税价，由供应商开具合法合规的增值税专用发票予以采购方。</w:t>
      </w: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pPr>
        <w:pStyle w:val="9"/>
        <w:keepNext w:val="0"/>
        <w:keepLines w:val="0"/>
        <w:pageBreakBefore w:val="0"/>
        <w:tabs>
          <w:tab w:val="right" w:pos="8278"/>
        </w:tabs>
        <w:kinsoku/>
        <w:wordWrap/>
        <w:overflowPunct/>
        <w:topLinePunct w:val="0"/>
        <w:bidi w:val="0"/>
        <w:spacing w:line="580" w:lineRule="exact"/>
        <w:rPr>
          <w:rFonts w:hint="eastAsia" w:asciiTheme="minorEastAsia" w:hAnsiTheme="minorEastAsia" w:eastAsiaTheme="minorEastAsia" w:cstheme="minorEastAsia"/>
          <w:sz w:val="24"/>
          <w:szCs w:val="24"/>
        </w:rPr>
      </w:pP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全权代表（签章）：</w:t>
      </w: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lang w:eastAsia="zh-CN"/>
        </w:rPr>
      </w:pPr>
    </w:p>
    <w:p>
      <w:pPr>
        <w:pStyle w:val="9"/>
        <w:keepNext w:val="0"/>
        <w:keepLines w:val="0"/>
        <w:pageBreakBefore w:val="0"/>
        <w:tabs>
          <w:tab w:val="right" w:pos="8278"/>
        </w:tabs>
        <w:kinsoku/>
        <w:wordWrap/>
        <w:overflowPunct/>
        <w:topLinePunct w:val="0"/>
        <w:bidi w:val="0"/>
        <w:spacing w:line="580" w:lineRule="exact"/>
        <w:ind w:firstLine="360" w:firstLineChars="1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日期：     年   月   日</w:t>
      </w:r>
    </w:p>
    <w:p>
      <w:pPr>
        <w:pStyle w:val="9"/>
        <w:keepNext w:val="0"/>
        <w:keepLines w:val="0"/>
        <w:pageBreakBefore w:val="0"/>
        <w:kinsoku/>
        <w:wordWrap/>
        <w:overflowPunct/>
        <w:topLinePunct w:val="0"/>
        <w:bidi w:val="0"/>
        <w:spacing w:line="580" w:lineRule="exact"/>
        <w:rPr>
          <w:rFonts w:hint="eastAsia"/>
          <w:b/>
          <w:sz w:val="24"/>
        </w:rPr>
      </w:pPr>
    </w:p>
    <w:p>
      <w:pPr>
        <w:pStyle w:val="9"/>
        <w:keepNext w:val="0"/>
        <w:keepLines w:val="0"/>
        <w:pageBreakBefore w:val="0"/>
        <w:kinsoku/>
        <w:wordWrap/>
        <w:overflowPunct/>
        <w:topLinePunct w:val="0"/>
        <w:bidi w:val="0"/>
        <w:spacing w:line="580" w:lineRule="exact"/>
        <w:rPr>
          <w:rFonts w:hint="eastAsia"/>
          <w:b/>
          <w:sz w:val="24"/>
        </w:rPr>
      </w:pPr>
    </w:p>
    <w:p>
      <w:pPr>
        <w:pStyle w:val="9"/>
        <w:keepNext w:val="0"/>
        <w:keepLines w:val="0"/>
        <w:pageBreakBefore w:val="0"/>
        <w:kinsoku/>
        <w:wordWrap/>
        <w:overflowPunct/>
        <w:topLinePunct w:val="0"/>
        <w:bidi w:val="0"/>
        <w:spacing w:line="580" w:lineRule="exact"/>
        <w:rPr>
          <w:rFonts w:hint="eastAsia"/>
          <w:b/>
          <w:sz w:val="24"/>
        </w:rPr>
      </w:pPr>
    </w:p>
    <w:p>
      <w:pPr>
        <w:pStyle w:val="9"/>
        <w:keepNext w:val="0"/>
        <w:keepLines w:val="0"/>
        <w:pageBreakBefore w:val="0"/>
        <w:kinsoku/>
        <w:wordWrap/>
        <w:overflowPunct/>
        <w:topLinePunct w:val="0"/>
        <w:bidi w:val="0"/>
        <w:spacing w:line="580" w:lineRule="exact"/>
        <w:rPr>
          <w:rFonts w:hint="eastAsia"/>
          <w:b/>
          <w:sz w:val="24"/>
        </w:rPr>
      </w:pPr>
    </w:p>
    <w:p>
      <w:pPr>
        <w:pStyle w:val="4"/>
        <w:jc w:val="center"/>
        <w:rPr>
          <w:rFonts w:ascii="宋体" w:hAnsi="宋体" w:eastAsia="宋体" w:cs="宋体"/>
          <w:sz w:val="24"/>
          <w:szCs w:val="24"/>
          <w:highlight w:val="none"/>
        </w:rPr>
      </w:pPr>
      <w:r>
        <w:rPr>
          <w:rFonts w:hint="eastAsia" w:ascii="宋体" w:hAnsi="宋体" w:eastAsia="宋体" w:cs="宋体"/>
          <w:szCs w:val="24"/>
          <w:highlight w:val="none"/>
          <w:lang w:eastAsia="zh-CN"/>
        </w:rPr>
        <w:t>五、</w:t>
      </w:r>
      <w:r>
        <w:rPr>
          <w:rFonts w:hint="eastAsia" w:ascii="宋体" w:hAnsi="宋体" w:eastAsia="宋体" w:cs="宋体"/>
          <w:szCs w:val="24"/>
          <w:highlight w:val="none"/>
        </w:rPr>
        <w:t>法定代表人身份证明</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投标人名称：</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单位性质：</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地址：</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成立时间：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经营期限：</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姓名：</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性别：</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年龄：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职务：</w:t>
      </w: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系</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名称）的法定代表人。</w:t>
      </w:r>
    </w:p>
    <w:p>
      <w:pPr>
        <w:spacing w:line="360" w:lineRule="auto"/>
        <w:ind w:right="527" w:rightChars="251" w:firstLine="960" w:firstLineChars="400"/>
        <w:rPr>
          <w:rFonts w:ascii="宋体" w:hAnsi="宋体" w:eastAsia="宋体" w:cs="宋体"/>
          <w:sz w:val="24"/>
          <w:szCs w:val="24"/>
          <w:highlight w:val="none"/>
        </w:rPr>
      </w:pPr>
      <w:r>
        <w:rPr>
          <w:rFonts w:hint="eastAsia" w:ascii="宋体" w:hAnsi="宋体" w:eastAsia="宋体" w:cs="宋体"/>
          <w:sz w:val="24"/>
          <w:szCs w:val="24"/>
          <w:highlight w:val="none"/>
        </w:rPr>
        <w:t>特此证明。</w:t>
      </w:r>
    </w:p>
    <w:p>
      <w:pPr>
        <w:spacing w:line="360" w:lineRule="auto"/>
        <w:ind w:right="527" w:rightChars="251" w:firstLine="960" w:firstLineChars="4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附：法定代表人身份证复印件</w:t>
      </w: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p>
    <w:p>
      <w:pPr>
        <w:spacing w:line="360" w:lineRule="auto"/>
        <w:ind w:right="273" w:rightChars="130" w:firstLine="4080" w:firstLineChars="1700"/>
        <w:jc w:val="left"/>
        <w:rPr>
          <w:rFonts w:ascii="宋体" w:hAnsi="宋体" w:eastAsia="宋体" w:cs="宋体"/>
          <w:sz w:val="24"/>
          <w:szCs w:val="24"/>
          <w:highlight w:val="none"/>
        </w:rPr>
      </w:pPr>
      <w:r>
        <w:rPr>
          <w:rFonts w:hint="eastAsia" w:ascii="宋体" w:hAnsi="宋体" w:cs="宋体"/>
          <w:sz w:val="24"/>
          <w:szCs w:val="24"/>
          <w:highlight w:val="none"/>
          <w:lang w:eastAsia="zh-CN"/>
        </w:rPr>
        <w:t>投标人名称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（盖章）</w:t>
      </w:r>
    </w:p>
    <w:p>
      <w:pPr>
        <w:spacing w:line="360" w:lineRule="auto"/>
        <w:ind w:right="55" w:rightChars="26" w:firstLine="4080" w:firstLineChars="1700"/>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法定代表人签字：</w:t>
      </w:r>
    </w:p>
    <w:p>
      <w:pPr>
        <w:spacing w:line="360" w:lineRule="auto"/>
        <w:ind w:right="527" w:rightChars="251" w:firstLine="484" w:firstLineChars="202"/>
        <w:jc w:val="right"/>
        <w:rPr>
          <w:rFonts w:ascii="宋体" w:hAnsi="宋体" w:eastAsia="宋体" w:cs="宋体"/>
          <w:sz w:val="24"/>
          <w:szCs w:val="24"/>
          <w:highlight w:val="none"/>
          <w:u w:val="single"/>
        </w:rPr>
      </w:pPr>
    </w:p>
    <w:p>
      <w:pPr>
        <w:spacing w:line="360" w:lineRule="auto"/>
        <w:ind w:right="527" w:rightChars="251" w:firstLine="484" w:firstLineChars="202"/>
        <w:jc w:val="right"/>
        <w:rPr>
          <w:rFonts w:ascii="宋体" w:hAnsi="宋体" w:eastAsia="宋体" w:cs="宋体"/>
          <w:sz w:val="24"/>
          <w:szCs w:val="24"/>
          <w:highlight w:val="none"/>
        </w:rPr>
      </w:pP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日</w:t>
      </w: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5160" w:firstLineChars="2150"/>
        <w:rPr>
          <w:rFonts w:ascii="宋体" w:hAnsi="宋体" w:eastAsia="宋体" w:cs="宋体"/>
          <w:sz w:val="24"/>
          <w:szCs w:val="24"/>
          <w:highlight w:val="none"/>
        </w:rPr>
      </w:pPr>
    </w:p>
    <w:p>
      <w:pPr>
        <w:spacing w:line="360" w:lineRule="auto"/>
        <w:ind w:right="527" w:rightChars="251"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注：</w:t>
      </w:r>
      <w:r>
        <w:rPr>
          <w:rFonts w:hint="eastAsia" w:ascii="宋体" w:hAnsi="宋体" w:eastAsia="宋体" w:cs="宋体"/>
          <w:iCs/>
          <w:snapToGrid w:val="0"/>
          <w:kern w:val="0"/>
          <w:sz w:val="24"/>
          <w:szCs w:val="24"/>
          <w:highlight w:val="none"/>
        </w:rPr>
        <w:t>法定代表人亲自投标而不委托代理人投标适用</w:t>
      </w:r>
      <w:r>
        <w:rPr>
          <w:rFonts w:hint="eastAsia" w:ascii="宋体" w:hAnsi="宋体" w:eastAsia="宋体" w:cs="宋体"/>
          <w:sz w:val="24"/>
          <w:szCs w:val="24"/>
          <w:highlight w:val="none"/>
        </w:rPr>
        <w:t>。</w:t>
      </w:r>
    </w:p>
    <w:p>
      <w:pPr>
        <w:widowControl/>
        <w:ind w:right="527" w:rightChars="251"/>
        <w:jc w:val="left"/>
        <w:rPr>
          <w:rFonts w:ascii="宋体" w:hAnsi="宋体" w:eastAsia="宋体" w:cs="宋体"/>
          <w:b/>
          <w:sz w:val="24"/>
          <w:szCs w:val="24"/>
          <w:highlight w:val="none"/>
        </w:rPr>
      </w:pPr>
      <w:r>
        <w:rPr>
          <w:rFonts w:ascii="宋体" w:hAnsi="宋体" w:eastAsia="宋体" w:cs="宋体"/>
          <w:b/>
          <w:sz w:val="24"/>
          <w:szCs w:val="24"/>
          <w:highlight w:val="none"/>
        </w:rPr>
        <w:br w:type="page"/>
      </w:r>
    </w:p>
    <w:p>
      <w:pPr>
        <w:pStyle w:val="4"/>
        <w:jc w:val="center"/>
        <w:rPr>
          <w:rFonts w:ascii="宋体" w:hAnsi="宋体" w:eastAsia="宋体" w:cs="宋体"/>
          <w:szCs w:val="24"/>
          <w:highlight w:val="none"/>
        </w:rPr>
      </w:pPr>
      <w:bookmarkStart w:id="0" w:name="_Toc388177358"/>
      <w:bookmarkStart w:id="1" w:name="_Toc353891464"/>
      <w:bookmarkStart w:id="2" w:name="_Toc470103537"/>
      <w:r>
        <w:rPr>
          <w:rFonts w:hint="eastAsia" w:ascii="宋体" w:hAnsi="宋体" w:eastAsia="宋体" w:cs="宋体"/>
          <w:szCs w:val="24"/>
          <w:highlight w:val="none"/>
          <w:lang w:eastAsia="zh-CN"/>
        </w:rPr>
        <w:t>六</w:t>
      </w:r>
      <w:r>
        <w:rPr>
          <w:rFonts w:hint="eastAsia" w:ascii="宋体" w:hAnsi="宋体" w:eastAsia="宋体" w:cs="宋体"/>
          <w:szCs w:val="24"/>
          <w:highlight w:val="none"/>
        </w:rPr>
        <w:t>、</w:t>
      </w:r>
      <w:bookmarkEnd w:id="0"/>
      <w:bookmarkEnd w:id="1"/>
      <w:r>
        <w:rPr>
          <w:rFonts w:hint="eastAsia" w:ascii="宋体" w:hAnsi="宋体" w:eastAsia="宋体" w:cs="宋体"/>
          <w:szCs w:val="24"/>
          <w:highlight w:val="none"/>
        </w:rPr>
        <w:t>法定代表人授权书</w:t>
      </w:r>
      <w:bookmarkEnd w:id="2"/>
    </w:p>
    <w:p>
      <w:pPr>
        <w:adjustRightInd w:val="0"/>
        <w:snapToGrid w:val="0"/>
        <w:spacing w:line="360" w:lineRule="auto"/>
        <w:ind w:right="527" w:rightChars="251"/>
        <w:rPr>
          <w:rFonts w:ascii="宋体" w:hAnsi="宋体" w:eastAsia="宋体" w:cs="宋体"/>
          <w:b/>
          <w:sz w:val="24"/>
          <w:szCs w:val="24"/>
          <w:highlight w:val="none"/>
        </w:rPr>
      </w:pPr>
    </w:p>
    <w:p>
      <w:pPr>
        <w:adjustRightInd w:val="0"/>
        <w:snapToGrid w:val="0"/>
        <w:spacing w:line="360" w:lineRule="auto"/>
        <w:ind w:right="63" w:rightChars="30"/>
        <w:rPr>
          <w:rFonts w:ascii="宋体" w:hAnsi="宋体" w:eastAsia="宋体" w:cs="宋体"/>
          <w:bCs/>
          <w:sz w:val="24"/>
          <w:szCs w:val="24"/>
          <w:highlight w:val="none"/>
        </w:rPr>
      </w:pPr>
      <w:r>
        <w:rPr>
          <w:rFonts w:hint="eastAsia" w:ascii="宋体" w:hAnsi="宋体" w:eastAsia="宋体" w:cs="宋体"/>
          <w:sz w:val="24"/>
          <w:szCs w:val="24"/>
          <w:highlight w:val="none"/>
          <w:u w:val="single"/>
          <w:lang w:eastAsia="zh-CN"/>
        </w:rPr>
        <w:t>绵阳交发顺达出租汽车有限公司</w:t>
      </w:r>
      <w:r>
        <w:rPr>
          <w:rFonts w:hint="eastAsia" w:ascii="宋体" w:hAnsi="宋体" w:eastAsia="宋体" w:cs="宋体"/>
          <w:bCs/>
          <w:sz w:val="24"/>
          <w:szCs w:val="24"/>
          <w:highlight w:val="none"/>
        </w:rPr>
        <w:t>：</w:t>
      </w:r>
    </w:p>
    <w:p>
      <w:pPr>
        <w:adjustRightInd w:val="0"/>
        <w:snapToGrid w:val="0"/>
        <w:spacing w:line="360" w:lineRule="auto"/>
        <w:ind w:right="63" w:rightChars="30"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本授权声明：</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（投标人名称）（法定代表人姓名、职务）</w:t>
      </w:r>
      <w:r>
        <w:rPr>
          <w:rFonts w:hint="eastAsia" w:ascii="宋体" w:hAnsi="宋体" w:eastAsia="宋体" w:cs="宋体"/>
          <w:sz w:val="24"/>
          <w:szCs w:val="24"/>
          <w:highlight w:val="none"/>
        </w:rPr>
        <w:t>授权</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（被授权人姓名、职务）</w:t>
      </w:r>
      <w:r>
        <w:rPr>
          <w:rFonts w:hint="eastAsia" w:ascii="宋体" w:hAnsi="宋体" w:eastAsia="宋体" w:cs="宋体"/>
          <w:sz w:val="24"/>
          <w:szCs w:val="24"/>
          <w:highlight w:val="none"/>
        </w:rPr>
        <w:t>为我方参加“</w:t>
      </w:r>
      <w:r>
        <w:rPr>
          <w:rFonts w:hint="eastAsia" w:ascii="宋体" w:hAnsi="宋体" w:eastAsia="宋体" w:cs="宋体"/>
          <w:kern w:val="0"/>
          <w:sz w:val="24"/>
          <w:szCs w:val="24"/>
          <w:highlight w:val="none"/>
          <w:u w:val="single"/>
          <w:lang w:eastAsia="zh-CN"/>
        </w:rPr>
        <w:t>绵阳交发顺达出租汽车有限公司2022-202</w:t>
      </w:r>
      <w:r>
        <w:rPr>
          <w:rFonts w:hint="eastAsia" w:ascii="宋体" w:hAnsi="宋体" w:cs="宋体"/>
          <w:kern w:val="0"/>
          <w:sz w:val="24"/>
          <w:szCs w:val="24"/>
          <w:highlight w:val="none"/>
          <w:u w:val="single"/>
          <w:lang w:val="en-US" w:eastAsia="zh-CN"/>
        </w:rPr>
        <w:t>4</w:t>
      </w:r>
      <w:r>
        <w:rPr>
          <w:rFonts w:hint="eastAsia" w:ascii="宋体" w:hAnsi="宋体" w:eastAsia="宋体" w:cs="宋体"/>
          <w:kern w:val="0"/>
          <w:sz w:val="24"/>
          <w:szCs w:val="24"/>
          <w:highlight w:val="none"/>
          <w:u w:val="single"/>
          <w:lang w:eastAsia="zh-CN"/>
        </w:rPr>
        <w:t>年</w:t>
      </w:r>
      <w:r>
        <w:rPr>
          <w:rFonts w:hint="eastAsia" w:ascii="宋体" w:hAnsi="宋体" w:cs="宋体"/>
          <w:kern w:val="0"/>
          <w:sz w:val="24"/>
          <w:szCs w:val="24"/>
          <w:highlight w:val="none"/>
          <w:u w:val="single"/>
          <w:lang w:eastAsia="zh-CN"/>
        </w:rPr>
        <w:t>第三方招标代理服务机构</w:t>
      </w:r>
      <w:r>
        <w:rPr>
          <w:rFonts w:hint="eastAsia" w:ascii="宋体" w:hAnsi="宋体" w:eastAsia="宋体" w:cs="宋体"/>
          <w:kern w:val="0"/>
          <w:sz w:val="24"/>
          <w:szCs w:val="24"/>
          <w:highlight w:val="none"/>
          <w:u w:val="single"/>
          <w:lang w:eastAsia="zh-CN"/>
        </w:rPr>
        <w:t>备选入库</w:t>
      </w:r>
      <w:r>
        <w:rPr>
          <w:rFonts w:hint="eastAsia" w:ascii="宋体" w:hAnsi="宋体" w:cs="宋体"/>
          <w:kern w:val="0"/>
          <w:sz w:val="24"/>
          <w:szCs w:val="24"/>
          <w:highlight w:val="none"/>
          <w:u w:val="single"/>
          <w:lang w:eastAsia="zh-CN"/>
        </w:rPr>
        <w:t>采购</w:t>
      </w:r>
      <w:r>
        <w:rPr>
          <w:rFonts w:hint="eastAsia" w:ascii="宋体" w:hAnsi="宋体" w:eastAsia="宋体" w:cs="宋体"/>
          <w:kern w:val="0"/>
          <w:sz w:val="24"/>
          <w:szCs w:val="24"/>
          <w:highlight w:val="none"/>
          <w:u w:val="single"/>
          <w:lang w:eastAsia="zh-CN"/>
        </w:rPr>
        <w:t>项目</w:t>
      </w:r>
      <w:r>
        <w:rPr>
          <w:rFonts w:hint="eastAsia" w:ascii="宋体" w:hAnsi="宋体" w:eastAsia="宋体" w:cs="宋体"/>
          <w:sz w:val="24"/>
          <w:szCs w:val="24"/>
          <w:highlight w:val="none"/>
        </w:rPr>
        <w:t>”（招标编号：</w:t>
      </w:r>
      <w:r>
        <w:rPr>
          <w:rFonts w:hint="eastAsia" w:ascii="宋体" w:hAnsi="宋体" w:cs="宋体"/>
          <w:kern w:val="0"/>
          <w:sz w:val="24"/>
          <w:szCs w:val="24"/>
          <w:highlight w:val="none"/>
          <w:u w:val="single"/>
          <w:lang w:val="en-US" w:eastAsia="zh-CN"/>
        </w:rPr>
        <w:t>202202</w:t>
      </w:r>
      <w:r>
        <w:rPr>
          <w:rFonts w:hint="eastAsia" w:ascii="宋体" w:hAnsi="宋体" w:eastAsia="宋体" w:cs="宋体"/>
          <w:sz w:val="24"/>
          <w:szCs w:val="24"/>
          <w:highlight w:val="none"/>
        </w:rPr>
        <w:t>）</w:t>
      </w:r>
      <w:r>
        <w:rPr>
          <w:rFonts w:hint="eastAsia" w:ascii="宋体" w:hAnsi="宋体" w:cs="宋体"/>
          <w:color w:val="auto"/>
          <w:kern w:val="0"/>
          <w:sz w:val="24"/>
          <w:szCs w:val="24"/>
          <w:highlight w:val="none"/>
          <w:u w:val="none"/>
          <w:lang w:val="en-US" w:eastAsia="zh-CN"/>
        </w:rPr>
        <w:t xml:space="preserve"> 磋商</w:t>
      </w:r>
      <w:r>
        <w:rPr>
          <w:rFonts w:hint="eastAsia" w:ascii="宋体" w:hAnsi="宋体" w:eastAsia="宋体" w:cs="宋体"/>
          <w:sz w:val="24"/>
          <w:szCs w:val="24"/>
          <w:highlight w:val="none"/>
        </w:rPr>
        <w:t>活动的合法代表，以我方名义全权处理该项目有关</w:t>
      </w:r>
      <w:r>
        <w:rPr>
          <w:rFonts w:hint="eastAsia" w:ascii="宋体" w:hAnsi="宋体" w:cs="宋体"/>
          <w:sz w:val="24"/>
          <w:szCs w:val="24"/>
          <w:highlight w:val="none"/>
          <w:lang w:eastAsia="zh-CN"/>
        </w:rPr>
        <w:t>磋商</w:t>
      </w:r>
      <w:r>
        <w:rPr>
          <w:rFonts w:hint="eastAsia" w:ascii="宋体" w:hAnsi="宋体" w:eastAsia="宋体" w:cs="宋体"/>
          <w:sz w:val="24"/>
          <w:szCs w:val="24"/>
          <w:highlight w:val="none"/>
        </w:rPr>
        <w:t>、签订合同以及执行合同等一切事宜。</w:t>
      </w:r>
    </w:p>
    <w:p>
      <w:pPr>
        <w:adjustRightInd w:val="0"/>
        <w:snapToGrid w:val="0"/>
        <w:spacing w:line="360" w:lineRule="auto"/>
        <w:ind w:right="527" w:rightChars="251" w:firstLine="480" w:firstLineChars="200"/>
        <w:jc w:val="left"/>
        <w:rPr>
          <w:rFonts w:ascii="宋体" w:hAnsi="宋体" w:eastAsia="宋体" w:cs="宋体"/>
          <w:sz w:val="24"/>
          <w:szCs w:val="24"/>
          <w:highlight w:val="none"/>
        </w:rPr>
      </w:pPr>
      <w:r>
        <w:rPr>
          <w:rFonts w:hint="eastAsia" w:ascii="宋体" w:hAnsi="宋体" w:eastAsia="宋体" w:cs="宋体"/>
          <w:sz w:val="24"/>
          <w:szCs w:val="24"/>
          <w:highlight w:val="none"/>
        </w:rPr>
        <w:t>特此声明。</w:t>
      </w: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附：法定代表人和被授权人身份证复印件。</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法定代表人签字或加盖个人名章：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授权代表签字：</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投标人名称：         （盖章）</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r>
        <w:rPr>
          <w:rFonts w:hint="eastAsia" w:ascii="宋体" w:hAnsi="宋体" w:eastAsia="宋体" w:cs="宋体"/>
          <w:snapToGrid w:val="0"/>
          <w:kern w:val="0"/>
          <w:sz w:val="24"/>
          <w:szCs w:val="24"/>
          <w:highlight w:val="none"/>
        </w:rPr>
        <w:t>日    期：</w:t>
      </w:r>
    </w:p>
    <w:p>
      <w:pPr>
        <w:adjustRightInd w:val="0"/>
        <w:snapToGrid w:val="0"/>
        <w:spacing w:line="360" w:lineRule="auto"/>
        <w:ind w:right="527" w:rightChars="251" w:firstLine="480" w:firstLineChars="200"/>
        <w:rPr>
          <w:rFonts w:ascii="宋体" w:hAnsi="宋体" w:eastAsia="宋体" w:cs="宋体"/>
          <w:snapToGrid w:val="0"/>
          <w:kern w:val="0"/>
          <w:sz w:val="24"/>
          <w:szCs w:val="24"/>
          <w:highlight w:val="none"/>
        </w:rPr>
      </w:pPr>
    </w:p>
    <w:p>
      <w:pPr>
        <w:adjustRightInd w:val="0"/>
        <w:snapToGrid w:val="0"/>
        <w:spacing w:line="360" w:lineRule="auto"/>
        <w:ind w:right="527" w:rightChars="251" w:firstLine="480" w:firstLineChars="200"/>
        <w:rPr>
          <w:rFonts w:ascii="宋体" w:hAnsi="宋体" w:eastAsia="宋体" w:cs="宋体"/>
          <w:iCs/>
          <w:snapToGrid w:val="0"/>
          <w:kern w:val="0"/>
          <w:sz w:val="24"/>
          <w:szCs w:val="24"/>
          <w:highlight w:val="none"/>
        </w:rPr>
      </w:pPr>
      <w:r>
        <w:rPr>
          <w:rFonts w:hint="eastAsia" w:ascii="宋体" w:hAnsi="宋体" w:eastAsia="宋体" w:cs="宋体"/>
          <w:iCs/>
          <w:snapToGrid w:val="0"/>
          <w:kern w:val="0"/>
          <w:sz w:val="24"/>
          <w:szCs w:val="24"/>
          <w:highlight w:val="none"/>
        </w:rPr>
        <w:t>注：法定代表人不亲自投标而委托代理人投标适用。</w:t>
      </w:r>
    </w:p>
    <w:p>
      <w:pPr>
        <w:adjustRightInd w:val="0"/>
        <w:snapToGrid w:val="0"/>
        <w:spacing w:line="360" w:lineRule="auto"/>
        <w:ind w:right="527" w:rightChars="251"/>
        <w:rPr>
          <w:rFonts w:hint="eastAsia" w:asciiTheme="minorEastAsia" w:hAnsiTheme="minorEastAsia" w:eastAsiaTheme="minorEastAsia" w:cstheme="minorEastAsia"/>
          <w:b/>
          <w:sz w:val="24"/>
          <w:szCs w:val="24"/>
        </w:rPr>
      </w:pPr>
      <w:r>
        <w:rPr>
          <w:rFonts w:ascii="宋体" w:hAnsi="宋体" w:eastAsia="宋体" w:cs="宋体"/>
          <w:sz w:val="24"/>
          <w:szCs w:val="24"/>
          <w:highlight w:val="none"/>
        </w:rPr>
        <w:br w:type="page"/>
      </w:r>
    </w:p>
    <w:p>
      <w:pPr>
        <w:pStyle w:val="4"/>
        <w:jc w:val="center"/>
        <w:rPr>
          <w:rFonts w:ascii="宋体" w:hAnsi="宋体" w:eastAsia="宋体" w:cs="宋体"/>
          <w:szCs w:val="28"/>
          <w:highlight w:val="none"/>
        </w:rPr>
      </w:pPr>
      <w:bookmarkStart w:id="3" w:name="_Toc470103544"/>
      <w:r>
        <w:rPr>
          <w:rFonts w:hint="eastAsia" w:ascii="宋体" w:hAnsi="宋体" w:eastAsia="宋体" w:cs="宋体"/>
          <w:szCs w:val="28"/>
          <w:highlight w:val="none"/>
          <w:lang w:eastAsia="zh-CN"/>
        </w:rPr>
        <w:t>七</w:t>
      </w:r>
      <w:r>
        <w:rPr>
          <w:rFonts w:hint="eastAsia" w:ascii="宋体" w:hAnsi="宋体" w:eastAsia="宋体" w:cs="宋体"/>
          <w:szCs w:val="28"/>
          <w:highlight w:val="none"/>
        </w:rPr>
        <w:t>、</w:t>
      </w:r>
      <w:bookmarkEnd w:id="3"/>
      <w:r>
        <w:rPr>
          <w:rFonts w:hint="eastAsia" w:ascii="宋体" w:hAnsi="宋体" w:eastAsia="宋体" w:cs="宋体"/>
          <w:bCs/>
          <w:color w:val="000000"/>
          <w:kern w:val="0"/>
          <w:szCs w:val="28"/>
          <w:highlight w:val="none"/>
        </w:rPr>
        <w:t>投标人类似项目业绩一览表</w:t>
      </w:r>
    </w:p>
    <w:p>
      <w:pPr>
        <w:adjustRightInd w:val="0"/>
        <w:snapToGrid w:val="0"/>
        <w:spacing w:line="360" w:lineRule="auto"/>
        <w:ind w:right="527" w:rightChars="251"/>
        <w:rPr>
          <w:rFonts w:ascii="宋体" w:hAnsi="宋体" w:eastAsia="宋体" w:cs="宋体"/>
          <w:sz w:val="24"/>
          <w:szCs w:val="24"/>
          <w:highlight w:val="none"/>
        </w:rPr>
      </w:pP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4" w:type="dxa"/>
          <w:bottom w:w="0" w:type="dxa"/>
          <w:right w:w="54" w:type="dxa"/>
        </w:tblCellMar>
      </w:tblPr>
      <w:tblGrid>
        <w:gridCol w:w="707"/>
        <w:gridCol w:w="806"/>
        <w:gridCol w:w="1710"/>
        <w:gridCol w:w="1921"/>
        <w:gridCol w:w="1909"/>
        <w:gridCol w:w="1459"/>
        <w:gridCol w:w="6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558" w:hRule="atLeast"/>
          <w:jc w:val="center"/>
        </w:trPr>
        <w:tc>
          <w:tcPr>
            <w:tcW w:w="707" w:type="dxa"/>
            <w:tcBorders>
              <w:top w:val="single" w:color="auto" w:sz="12" w:space="0"/>
              <w:left w:val="single" w:color="auto" w:sz="12"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806"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left="103" w:leftChars="49"/>
              <w:jc w:val="center"/>
              <w:rPr>
                <w:rFonts w:ascii="宋体" w:hAnsi="宋体" w:eastAsia="宋体" w:cs="宋体"/>
                <w:b/>
                <w:sz w:val="24"/>
                <w:szCs w:val="24"/>
                <w:highlight w:val="none"/>
              </w:rPr>
            </w:pPr>
            <w:r>
              <w:rPr>
                <w:rFonts w:hint="eastAsia" w:ascii="宋体" w:hAnsi="宋体" w:eastAsia="宋体" w:cs="宋体"/>
                <w:b/>
                <w:sz w:val="24"/>
                <w:szCs w:val="24"/>
                <w:highlight w:val="none"/>
              </w:rPr>
              <w:t>年份</w:t>
            </w:r>
          </w:p>
        </w:tc>
        <w:tc>
          <w:tcPr>
            <w:tcW w:w="1710"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3" w:rightChars="6"/>
              <w:jc w:val="center"/>
              <w:rPr>
                <w:rFonts w:ascii="宋体" w:hAnsi="宋体" w:eastAsia="宋体" w:cs="宋体"/>
                <w:b/>
                <w:sz w:val="24"/>
                <w:szCs w:val="24"/>
                <w:highlight w:val="none"/>
              </w:rPr>
            </w:pPr>
            <w:r>
              <w:rPr>
                <w:rFonts w:hint="eastAsia" w:ascii="宋体" w:hAnsi="宋体" w:eastAsia="宋体" w:cs="宋体"/>
                <w:b/>
                <w:sz w:val="24"/>
                <w:szCs w:val="24"/>
                <w:highlight w:val="none"/>
              </w:rPr>
              <w:t>用户名称</w:t>
            </w:r>
          </w:p>
        </w:tc>
        <w:tc>
          <w:tcPr>
            <w:tcW w:w="1921"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44" w:rightChars="-21" w:firstLine="120" w:firstLineChars="50"/>
              <w:jc w:val="center"/>
              <w:rPr>
                <w:rFonts w:ascii="宋体" w:hAnsi="宋体" w:eastAsia="宋体" w:cs="宋体"/>
                <w:b/>
                <w:sz w:val="24"/>
                <w:szCs w:val="24"/>
                <w:highlight w:val="none"/>
              </w:rPr>
            </w:pPr>
            <w:r>
              <w:rPr>
                <w:rFonts w:hint="eastAsia" w:ascii="宋体" w:hAnsi="宋体" w:eastAsia="宋体" w:cs="宋体"/>
                <w:b/>
                <w:sz w:val="24"/>
                <w:szCs w:val="24"/>
                <w:highlight w:val="none"/>
              </w:rPr>
              <w:t>项目名称</w:t>
            </w:r>
          </w:p>
        </w:tc>
        <w:tc>
          <w:tcPr>
            <w:tcW w:w="1909" w:type="dxa"/>
            <w:tcBorders>
              <w:top w:val="single" w:color="auto" w:sz="12" w:space="0"/>
              <w:left w:val="single" w:color="auto" w:sz="6" w:space="0"/>
              <w:bottom w:val="single" w:color="auto" w:sz="6" w:space="0"/>
              <w:right w:val="single" w:color="auto" w:sz="6" w:space="0"/>
            </w:tcBorders>
            <w:vAlign w:val="center"/>
          </w:tcPr>
          <w:p>
            <w:pPr>
              <w:adjustRightInd w:val="0"/>
              <w:snapToGrid w:val="0"/>
              <w:spacing w:line="276" w:lineRule="auto"/>
              <w:ind w:right="-109" w:rightChars="-52"/>
              <w:jc w:val="center"/>
              <w:rPr>
                <w:rFonts w:ascii="宋体" w:hAnsi="宋体" w:eastAsia="宋体" w:cs="宋体"/>
                <w:b/>
                <w:sz w:val="24"/>
                <w:szCs w:val="24"/>
                <w:highlight w:val="none"/>
              </w:rPr>
            </w:pPr>
            <w:r>
              <w:rPr>
                <w:rFonts w:hint="eastAsia" w:ascii="宋体" w:hAnsi="宋体" w:eastAsia="宋体" w:cs="宋体"/>
                <w:b/>
                <w:sz w:val="24"/>
                <w:szCs w:val="24"/>
                <w:highlight w:val="none"/>
              </w:rPr>
              <w:t>合同金额（元）</w:t>
            </w:r>
          </w:p>
        </w:tc>
        <w:tc>
          <w:tcPr>
            <w:tcW w:w="1459" w:type="dxa"/>
            <w:tcBorders>
              <w:top w:val="single" w:color="auto" w:sz="12" w:space="0"/>
              <w:left w:val="single" w:color="auto" w:sz="6" w:space="0"/>
              <w:bottom w:val="single" w:color="auto" w:sz="6" w:space="0"/>
              <w:right w:val="single" w:color="auto" w:sz="4" w:space="0"/>
            </w:tcBorders>
            <w:vAlign w:val="center"/>
          </w:tcPr>
          <w:p>
            <w:pPr>
              <w:adjustRightInd w:val="0"/>
              <w:snapToGrid w:val="0"/>
              <w:spacing w:line="276" w:lineRule="auto"/>
              <w:jc w:val="center"/>
              <w:rPr>
                <w:rFonts w:ascii="宋体" w:hAnsi="宋体" w:eastAsia="宋体" w:cs="宋体"/>
                <w:b/>
                <w:sz w:val="24"/>
                <w:szCs w:val="24"/>
                <w:highlight w:val="none"/>
              </w:rPr>
            </w:pPr>
            <w:r>
              <w:rPr>
                <w:rFonts w:hint="eastAsia" w:ascii="宋体" w:hAnsi="宋体" w:eastAsia="宋体" w:cs="宋体"/>
                <w:b/>
                <w:sz w:val="24"/>
                <w:szCs w:val="24"/>
                <w:highlight w:val="none"/>
              </w:rPr>
              <w:t>完成时间</w:t>
            </w:r>
          </w:p>
        </w:tc>
        <w:tc>
          <w:tcPr>
            <w:tcW w:w="629" w:type="dxa"/>
            <w:tcBorders>
              <w:top w:val="single" w:color="auto" w:sz="12" w:space="0"/>
              <w:left w:val="single" w:color="auto" w:sz="4" w:space="0"/>
              <w:bottom w:val="single" w:color="auto" w:sz="6" w:space="0"/>
              <w:right w:val="single" w:color="auto" w:sz="12" w:space="0"/>
            </w:tcBorders>
            <w:vAlign w:val="center"/>
          </w:tcPr>
          <w:p>
            <w:pPr>
              <w:adjustRightInd w:val="0"/>
              <w:snapToGrid w:val="0"/>
              <w:spacing w:line="276" w:lineRule="auto"/>
              <w:ind w:right="-168" w:rightChars="-80"/>
              <w:rPr>
                <w:rFonts w:ascii="宋体" w:hAnsi="宋体" w:eastAsia="宋体" w:cs="宋体"/>
                <w:b/>
                <w:sz w:val="24"/>
                <w:szCs w:val="24"/>
                <w:highlight w:val="none"/>
              </w:rPr>
            </w:pPr>
            <w:r>
              <w:rPr>
                <w:rFonts w:hint="eastAsia" w:ascii="宋体" w:hAnsi="宋体" w:eastAsia="宋体" w:cs="宋体"/>
                <w:b/>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6"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07" w:type="dxa"/>
            <w:tcBorders>
              <w:top w:val="single" w:color="auto" w:sz="6" w:space="0"/>
              <w:left w:val="single" w:color="auto" w:sz="12"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806"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710"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21"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909" w:type="dxa"/>
            <w:tcBorders>
              <w:top w:val="single" w:color="auto" w:sz="6" w:space="0"/>
              <w:left w:val="single" w:color="auto" w:sz="6" w:space="0"/>
              <w:bottom w:val="single" w:color="auto" w:sz="12" w:space="0"/>
              <w:right w:val="single" w:color="auto" w:sz="6"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1459" w:type="dxa"/>
            <w:tcBorders>
              <w:top w:val="single" w:color="auto" w:sz="6" w:space="0"/>
              <w:left w:val="single" w:color="auto" w:sz="6" w:space="0"/>
              <w:bottom w:val="single" w:color="auto" w:sz="12" w:space="0"/>
              <w:right w:val="single" w:color="auto" w:sz="4"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c>
          <w:tcPr>
            <w:tcW w:w="629" w:type="dxa"/>
            <w:tcBorders>
              <w:top w:val="single" w:color="auto" w:sz="6" w:space="0"/>
              <w:left w:val="single" w:color="auto" w:sz="4" w:space="0"/>
              <w:bottom w:val="single" w:color="auto" w:sz="12" w:space="0"/>
              <w:right w:val="single" w:color="auto" w:sz="12" w:space="0"/>
            </w:tcBorders>
            <w:vAlign w:val="center"/>
          </w:tcPr>
          <w:p>
            <w:pPr>
              <w:adjustRightInd w:val="0"/>
              <w:snapToGrid w:val="0"/>
              <w:spacing w:line="360" w:lineRule="auto"/>
              <w:ind w:right="527" w:rightChars="251"/>
              <w:jc w:val="center"/>
              <w:rPr>
                <w:rFonts w:ascii="宋体" w:hAnsi="宋体" w:eastAsia="宋体" w:cs="宋体"/>
                <w:sz w:val="24"/>
                <w:szCs w:val="24"/>
                <w:highlight w:val="none"/>
              </w:rPr>
            </w:pPr>
          </w:p>
        </w:tc>
      </w:tr>
    </w:tbl>
    <w:p>
      <w:pPr>
        <w:tabs>
          <w:tab w:val="left" w:pos="555"/>
          <w:tab w:val="left" w:pos="2214"/>
          <w:tab w:val="left" w:pos="3774"/>
          <w:tab w:val="left" w:pos="4854"/>
          <w:tab w:val="left" w:pos="5934"/>
          <w:tab w:val="left" w:pos="7014"/>
          <w:tab w:val="left" w:pos="8214"/>
          <w:tab w:val="left" w:pos="10134"/>
          <w:tab w:val="left" w:pos="11124"/>
        </w:tabs>
        <w:adjustRightInd w:val="0"/>
        <w:snapToGrid w:val="0"/>
        <w:spacing w:line="360" w:lineRule="auto"/>
        <w:ind w:left="359" w:leftChars="171" w:right="527" w:rightChars="251" w:firstLine="360" w:firstLineChars="150"/>
        <w:rPr>
          <w:rFonts w:ascii="宋体" w:hAnsi="宋体" w:eastAsia="宋体" w:cs="宋体"/>
          <w:sz w:val="24"/>
          <w:szCs w:val="24"/>
          <w:highlight w:val="none"/>
        </w:rPr>
      </w:pPr>
    </w:p>
    <w:p>
      <w:pPr>
        <w:adjustRightInd w:val="0"/>
        <w:snapToGrid w:val="0"/>
        <w:spacing w:line="360" w:lineRule="auto"/>
        <w:ind w:left="600" w:leftChars="57" w:right="84" w:rightChars="4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注：1、本表后需附加盖单位鲜章的合同或中标通知书</w:t>
      </w:r>
      <w:r>
        <w:rPr>
          <w:rFonts w:hint="eastAsia" w:ascii="宋体" w:hAnsi="宋体" w:eastAsia="宋体" w:cs="宋体"/>
          <w:color w:val="000000"/>
          <w:kern w:val="0"/>
          <w:sz w:val="24"/>
          <w:szCs w:val="24"/>
          <w:highlight w:val="none"/>
        </w:rPr>
        <w:t>等业绩证明材料</w:t>
      </w:r>
      <w:r>
        <w:rPr>
          <w:rFonts w:hint="eastAsia" w:ascii="宋体" w:hAnsi="宋体" w:eastAsia="宋体" w:cs="宋体"/>
          <w:sz w:val="24"/>
          <w:szCs w:val="24"/>
          <w:highlight w:val="none"/>
        </w:rPr>
        <w:t>复印件，原件备查。</w:t>
      </w:r>
    </w:p>
    <w:p>
      <w:pPr>
        <w:adjustRightInd w:val="0"/>
        <w:snapToGrid w:val="0"/>
        <w:spacing w:line="360" w:lineRule="auto"/>
        <w:ind w:left="105" w:leftChars="50" w:right="-40" w:rightChars="-19" w:firstLine="491" w:firstLineChars="205"/>
        <w:rPr>
          <w:rFonts w:ascii="宋体" w:hAnsi="宋体" w:eastAsia="宋体" w:cs="宋体"/>
          <w:sz w:val="24"/>
          <w:szCs w:val="24"/>
          <w:highlight w:val="none"/>
        </w:rPr>
      </w:pPr>
      <w:r>
        <w:rPr>
          <w:rFonts w:hint="eastAsia" w:ascii="宋体" w:hAnsi="宋体" w:eastAsia="宋体" w:cs="宋体"/>
          <w:sz w:val="24"/>
          <w:szCs w:val="24"/>
          <w:highlight w:val="none"/>
        </w:rPr>
        <w:t>2、相关业绩信息投标人必须据实提供，不得虚假响应，否则将取消其投标或中标资格，并按有关规定进行处罚。</w:t>
      </w:r>
    </w:p>
    <w:p>
      <w:pPr>
        <w:adjustRightInd w:val="0"/>
        <w:snapToGrid w:val="0"/>
        <w:spacing w:line="360" w:lineRule="auto"/>
        <w:ind w:left="600" w:leftChars="57" w:right="527" w:rightChars="251" w:hanging="480" w:hangingChars="200"/>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 w:val="24"/>
          <w:szCs w:val="24"/>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left="360" w:right="527" w:rightChars="251"/>
        <w:jc w:val="center"/>
        <w:rPr>
          <w:rFonts w:ascii="宋体" w:hAnsi="宋体" w:eastAsia="宋体" w:cs="宋体"/>
          <w:szCs w:val="20"/>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p>
    <w:p>
      <w:pPr>
        <w:adjustRightInd w:val="0"/>
        <w:snapToGrid w:val="0"/>
        <w:spacing w:line="360" w:lineRule="auto"/>
        <w:ind w:right="527" w:rightChars="251"/>
        <w:rPr>
          <w:rFonts w:ascii="宋体" w:hAnsi="宋体" w:eastAsia="宋体" w:cs="宋体"/>
          <w:bCs/>
          <w:sz w:val="24"/>
          <w:szCs w:val="24"/>
          <w:highlight w:val="none"/>
        </w:rPr>
      </w:pPr>
      <w:r>
        <w:rPr>
          <w:rFonts w:ascii="宋体" w:hAnsi="宋体" w:eastAsia="宋体" w:cs="宋体"/>
          <w:bCs/>
          <w:sz w:val="24"/>
          <w:szCs w:val="24"/>
          <w:highlight w:val="none"/>
        </w:rPr>
        <w:br w:type="page"/>
      </w:r>
    </w:p>
    <w:p>
      <w:pPr>
        <w:pStyle w:val="4"/>
        <w:jc w:val="center"/>
        <w:rPr>
          <w:rFonts w:ascii="宋体" w:hAnsi="宋体" w:eastAsia="宋体" w:cs="宋体"/>
          <w:sz w:val="24"/>
          <w:szCs w:val="24"/>
          <w:highlight w:val="none"/>
        </w:rPr>
      </w:pPr>
      <w:bookmarkStart w:id="4" w:name="_Toc217446090"/>
      <w:bookmarkStart w:id="5" w:name="_Toc353891472"/>
      <w:bookmarkStart w:id="6" w:name="_Toc470103543"/>
      <w:bookmarkStart w:id="7" w:name="_Toc388177362"/>
      <w:r>
        <w:rPr>
          <w:rFonts w:hint="eastAsia" w:ascii="宋体" w:hAnsi="宋体" w:eastAsia="宋体" w:cs="宋体"/>
          <w:szCs w:val="24"/>
          <w:highlight w:val="none"/>
          <w:lang w:eastAsia="zh-CN"/>
        </w:rPr>
        <w:t>八</w:t>
      </w:r>
      <w:r>
        <w:rPr>
          <w:rFonts w:hint="eastAsia" w:ascii="宋体" w:hAnsi="宋体" w:eastAsia="宋体" w:cs="宋体"/>
          <w:szCs w:val="24"/>
          <w:highlight w:val="none"/>
        </w:rPr>
        <w:t>、</w:t>
      </w:r>
      <w:bookmarkEnd w:id="4"/>
      <w:bookmarkEnd w:id="5"/>
      <w:bookmarkEnd w:id="6"/>
      <w:bookmarkEnd w:id="7"/>
      <w:r>
        <w:rPr>
          <w:rFonts w:hint="eastAsia" w:ascii="宋体" w:hAnsi="宋体" w:eastAsia="宋体" w:cs="宋体"/>
          <w:szCs w:val="24"/>
          <w:highlight w:val="none"/>
          <w:lang w:val="en-US" w:eastAsia="zh-CN"/>
        </w:rPr>
        <w:t>商务、</w:t>
      </w:r>
      <w:r>
        <w:rPr>
          <w:rFonts w:hint="eastAsia" w:ascii="宋体" w:hAnsi="宋体" w:eastAsia="宋体" w:cs="宋体"/>
          <w:szCs w:val="24"/>
          <w:highlight w:val="none"/>
        </w:rPr>
        <w:t>服务条款响应偏离表</w:t>
      </w:r>
    </w:p>
    <w:p>
      <w:pPr>
        <w:adjustRightInd w:val="0"/>
        <w:snapToGrid w:val="0"/>
        <w:spacing w:line="360" w:lineRule="auto"/>
        <w:ind w:right="527" w:rightChars="251" w:firstLine="424" w:firstLineChars="177"/>
        <w:rPr>
          <w:rFonts w:ascii="宋体" w:hAnsi="宋体" w:eastAsia="宋体" w:cs="宋体"/>
          <w:sz w:val="24"/>
          <w:szCs w:val="24"/>
          <w:highlight w:val="none"/>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890"/>
        <w:gridCol w:w="2435"/>
        <w:gridCol w:w="1890"/>
        <w:gridCol w:w="2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vAlign w:val="center"/>
          </w:tcPr>
          <w:p>
            <w:pPr>
              <w:adjustRightInd w:val="0"/>
              <w:snapToGrid w:val="0"/>
              <w:spacing w:line="360" w:lineRule="auto"/>
              <w:ind w:right="-2" w:rightChars="-1"/>
              <w:jc w:val="center"/>
              <w:rPr>
                <w:rFonts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1890" w:type="dxa"/>
            <w:vAlign w:val="center"/>
          </w:tcPr>
          <w:p>
            <w:pPr>
              <w:adjustRightInd w:val="0"/>
              <w:snapToGrid w:val="0"/>
              <w:spacing w:line="360" w:lineRule="auto"/>
              <w:ind w:right="78" w:rightChars="37"/>
              <w:jc w:val="center"/>
              <w:rPr>
                <w:rFonts w:ascii="宋体" w:hAnsi="宋体" w:eastAsia="宋体" w:cs="宋体"/>
                <w:b/>
                <w:sz w:val="24"/>
                <w:szCs w:val="24"/>
                <w:highlight w:val="none"/>
              </w:rPr>
            </w:pPr>
            <w:r>
              <w:rPr>
                <w:rFonts w:hint="eastAsia" w:ascii="宋体" w:hAnsi="宋体" w:eastAsia="宋体" w:cs="宋体"/>
                <w:b/>
                <w:sz w:val="24"/>
                <w:szCs w:val="24"/>
                <w:highlight w:val="none"/>
              </w:rPr>
              <w:t>名称</w:t>
            </w:r>
          </w:p>
        </w:tc>
        <w:tc>
          <w:tcPr>
            <w:tcW w:w="2435" w:type="dxa"/>
            <w:vAlign w:val="center"/>
          </w:tcPr>
          <w:p>
            <w:pPr>
              <w:adjustRightInd w:val="0"/>
              <w:snapToGrid w:val="0"/>
              <w:spacing w:line="360" w:lineRule="auto"/>
              <w:ind w:right="113" w:rightChars="54" w:firstLine="241" w:firstLineChars="100"/>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文件要求</w:t>
            </w:r>
          </w:p>
        </w:tc>
        <w:tc>
          <w:tcPr>
            <w:tcW w:w="1890" w:type="dxa"/>
            <w:vAlign w:val="center"/>
          </w:tcPr>
          <w:p>
            <w:pPr>
              <w:adjustRightInd w:val="0"/>
              <w:snapToGrid w:val="0"/>
              <w:spacing w:line="360" w:lineRule="auto"/>
              <w:ind w:right="40" w:rightChars="19"/>
              <w:jc w:val="center"/>
              <w:rPr>
                <w:rFonts w:ascii="宋体" w:hAnsi="宋体" w:eastAsia="宋体" w:cs="宋体"/>
                <w:b/>
                <w:sz w:val="24"/>
                <w:szCs w:val="24"/>
                <w:highlight w:val="none"/>
              </w:rPr>
            </w:pPr>
            <w:r>
              <w:rPr>
                <w:rFonts w:hint="eastAsia" w:ascii="宋体" w:hAnsi="宋体" w:cs="宋体"/>
                <w:b/>
                <w:sz w:val="24"/>
                <w:szCs w:val="24"/>
                <w:highlight w:val="none"/>
                <w:lang w:eastAsia="zh-CN"/>
              </w:rPr>
              <w:t>磋商</w:t>
            </w:r>
            <w:r>
              <w:rPr>
                <w:rFonts w:hint="eastAsia" w:ascii="宋体" w:hAnsi="宋体" w:eastAsia="宋体" w:cs="宋体"/>
                <w:b/>
                <w:sz w:val="24"/>
                <w:szCs w:val="24"/>
                <w:highlight w:val="none"/>
              </w:rPr>
              <w:t>响应</w:t>
            </w:r>
          </w:p>
        </w:tc>
        <w:tc>
          <w:tcPr>
            <w:tcW w:w="2227" w:type="dxa"/>
            <w:vAlign w:val="center"/>
          </w:tcPr>
          <w:p>
            <w:pPr>
              <w:adjustRightInd w:val="0"/>
              <w:snapToGrid w:val="0"/>
              <w:spacing w:line="360" w:lineRule="auto"/>
              <w:ind w:right="208" w:rightChars="99"/>
              <w:jc w:val="center"/>
              <w:rPr>
                <w:rFonts w:ascii="宋体" w:hAnsi="宋体" w:eastAsia="宋体" w:cs="宋体"/>
                <w:b/>
                <w:sz w:val="24"/>
                <w:szCs w:val="24"/>
                <w:highlight w:val="none"/>
              </w:rPr>
            </w:pPr>
            <w:r>
              <w:rPr>
                <w:rFonts w:hint="eastAsia" w:ascii="宋体" w:hAnsi="宋体" w:eastAsia="宋体" w:cs="宋体"/>
                <w:b/>
                <w:sz w:val="24"/>
                <w:szCs w:val="24"/>
                <w:highlight w:val="none"/>
              </w:rPr>
              <w:t>偏离及其说明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435" w:type="dxa"/>
          </w:tcPr>
          <w:p>
            <w:pPr>
              <w:adjustRightInd w:val="0"/>
              <w:snapToGrid w:val="0"/>
              <w:spacing w:line="360" w:lineRule="auto"/>
              <w:ind w:right="527" w:rightChars="251"/>
              <w:rPr>
                <w:rFonts w:ascii="宋体" w:hAnsi="宋体" w:eastAsia="宋体" w:cs="宋体"/>
                <w:sz w:val="24"/>
                <w:szCs w:val="24"/>
                <w:highlight w:val="none"/>
              </w:rPr>
            </w:pPr>
          </w:p>
        </w:tc>
        <w:tc>
          <w:tcPr>
            <w:tcW w:w="1890" w:type="dxa"/>
          </w:tcPr>
          <w:p>
            <w:pPr>
              <w:adjustRightInd w:val="0"/>
              <w:snapToGrid w:val="0"/>
              <w:spacing w:line="360" w:lineRule="auto"/>
              <w:ind w:right="527" w:rightChars="251"/>
              <w:rPr>
                <w:rFonts w:ascii="宋体" w:hAnsi="宋体" w:eastAsia="宋体" w:cs="宋体"/>
                <w:sz w:val="24"/>
                <w:szCs w:val="24"/>
                <w:highlight w:val="none"/>
              </w:rPr>
            </w:pPr>
          </w:p>
        </w:tc>
        <w:tc>
          <w:tcPr>
            <w:tcW w:w="2227" w:type="dxa"/>
          </w:tcPr>
          <w:p>
            <w:pPr>
              <w:adjustRightInd w:val="0"/>
              <w:snapToGrid w:val="0"/>
              <w:spacing w:line="360" w:lineRule="auto"/>
              <w:ind w:right="527" w:rightChars="251"/>
              <w:rPr>
                <w:rFonts w:ascii="宋体" w:hAnsi="宋体" w:eastAsia="宋体" w:cs="宋体"/>
                <w:sz w:val="24"/>
                <w:szCs w:val="24"/>
                <w:highlight w:val="none"/>
              </w:rPr>
            </w:pPr>
          </w:p>
        </w:tc>
      </w:tr>
    </w:tbl>
    <w:p>
      <w:pPr>
        <w:adjustRightInd w:val="0"/>
        <w:snapToGrid w:val="0"/>
        <w:spacing w:line="360" w:lineRule="auto"/>
        <w:ind w:left="600" w:leftChars="57" w:right="63" w:rightChars="30" w:hanging="480" w:hangingChars="200"/>
        <w:rPr>
          <w:rFonts w:ascii="宋体" w:hAnsi="宋体" w:eastAsia="宋体" w:cs="宋体"/>
          <w:sz w:val="24"/>
          <w:szCs w:val="24"/>
          <w:highlight w:val="none"/>
        </w:rPr>
      </w:pPr>
      <w:r>
        <w:rPr>
          <w:rFonts w:hint="eastAsia" w:ascii="宋体" w:hAnsi="宋体" w:eastAsia="宋体" w:cs="宋体"/>
          <w:sz w:val="24"/>
          <w:szCs w:val="24"/>
          <w:highlight w:val="none"/>
        </w:rPr>
        <w:t>注：1.本表只填写投标文件中与招标文件有偏离的内容</w:t>
      </w:r>
      <w:r>
        <w:rPr>
          <w:rFonts w:hint="eastAsia" w:ascii="宋体" w:hAnsi="宋体" w:eastAsia="宋体" w:cs="宋体"/>
          <w:b w:val="0"/>
          <w:bCs w:val="0"/>
          <w:sz w:val="24"/>
          <w:szCs w:val="24"/>
          <w:highlight w:val="none"/>
        </w:rPr>
        <w:t>（</w:t>
      </w:r>
      <w:r>
        <w:rPr>
          <w:rFonts w:hint="eastAsia" w:ascii="宋体" w:hAnsi="宋体" w:eastAsia="宋体" w:cs="宋体"/>
          <w:b w:val="0"/>
          <w:bCs w:val="0"/>
          <w:color w:val="000000"/>
          <w:sz w:val="24"/>
          <w:szCs w:val="24"/>
          <w:highlight w:val="none"/>
        </w:rPr>
        <w:t>招标人不接受负偏离，正偏离仅供参考</w:t>
      </w:r>
      <w:r>
        <w:rPr>
          <w:rFonts w:hint="eastAsia" w:ascii="宋体" w:hAnsi="宋体" w:eastAsia="宋体" w:cs="宋体"/>
          <w:b w:val="0"/>
          <w:bCs w:val="0"/>
          <w:sz w:val="24"/>
          <w:szCs w:val="24"/>
          <w:highlight w:val="none"/>
        </w:rPr>
        <w:t>）</w:t>
      </w:r>
      <w:r>
        <w:rPr>
          <w:rFonts w:hint="eastAsia" w:ascii="宋体" w:hAnsi="宋体" w:eastAsia="宋体" w:cs="宋体"/>
          <w:sz w:val="24"/>
          <w:szCs w:val="24"/>
          <w:highlight w:val="none"/>
        </w:rPr>
        <w:t>，投标文件中服务条款响应与招标文件要求完全一致的，不用在此表中列出。</w:t>
      </w:r>
    </w:p>
    <w:p>
      <w:pPr>
        <w:adjustRightInd w:val="0"/>
        <w:snapToGrid w:val="0"/>
        <w:spacing w:line="360" w:lineRule="auto"/>
        <w:ind w:left="598" w:leftChars="285" w:right="63" w:rightChars="30"/>
        <w:rPr>
          <w:rFonts w:hint="default" w:ascii="宋体" w:hAnsi="宋体" w:eastAsia="宋体" w:cs="宋体"/>
          <w:b/>
          <w:bCs/>
          <w:color w:val="000000"/>
          <w:kern w:val="0"/>
          <w:sz w:val="24"/>
          <w:highlight w:val="none"/>
          <w:lang w:val="en-US" w:eastAsia="zh-CN"/>
        </w:rPr>
      </w:pPr>
      <w:r>
        <w:rPr>
          <w:rFonts w:hint="eastAsia" w:ascii="宋体" w:hAnsi="宋体" w:eastAsia="宋体" w:cs="宋体"/>
          <w:b/>
          <w:bCs/>
          <w:color w:val="000000"/>
          <w:kern w:val="0"/>
          <w:sz w:val="24"/>
          <w:highlight w:val="none"/>
          <w:lang w:val="en-US" w:eastAsia="zh-CN"/>
        </w:rPr>
        <w:t>2.包括但不仅限于根据本《</w:t>
      </w:r>
      <w:r>
        <w:rPr>
          <w:rFonts w:hint="eastAsia" w:ascii="宋体" w:hAnsi="宋体" w:cs="宋体"/>
          <w:b/>
          <w:bCs/>
          <w:color w:val="000000"/>
          <w:kern w:val="0"/>
          <w:sz w:val="24"/>
          <w:highlight w:val="none"/>
          <w:lang w:val="en-US" w:eastAsia="zh-CN"/>
        </w:rPr>
        <w:t>磋商</w:t>
      </w:r>
      <w:r>
        <w:rPr>
          <w:rFonts w:hint="eastAsia" w:ascii="宋体" w:hAnsi="宋体" w:eastAsia="宋体" w:cs="宋体"/>
          <w:b/>
          <w:bCs/>
          <w:color w:val="000000"/>
          <w:kern w:val="0"/>
          <w:sz w:val="24"/>
          <w:highlight w:val="none"/>
          <w:lang w:val="en-US" w:eastAsia="zh-CN"/>
        </w:rPr>
        <w:t>文件》第</w:t>
      </w:r>
      <w:r>
        <w:rPr>
          <w:rFonts w:hint="eastAsia" w:ascii="宋体" w:hAnsi="宋体" w:cs="宋体"/>
          <w:b/>
          <w:bCs/>
          <w:color w:val="000000"/>
          <w:kern w:val="0"/>
          <w:sz w:val="24"/>
          <w:highlight w:val="none"/>
          <w:lang w:val="en-US" w:eastAsia="zh-CN"/>
        </w:rPr>
        <w:t>十条</w:t>
      </w:r>
      <w:r>
        <w:rPr>
          <w:rFonts w:hint="eastAsia" w:ascii="宋体" w:hAnsi="宋体" w:eastAsia="宋体" w:cs="宋体"/>
          <w:b/>
          <w:bCs/>
          <w:color w:val="000000"/>
          <w:kern w:val="0"/>
          <w:sz w:val="24"/>
          <w:highlight w:val="none"/>
          <w:lang w:val="en-US" w:eastAsia="zh-CN"/>
        </w:rPr>
        <w:t>评分</w:t>
      </w:r>
      <w:r>
        <w:rPr>
          <w:rFonts w:hint="eastAsia" w:ascii="宋体" w:hAnsi="宋体" w:cs="宋体"/>
          <w:b/>
          <w:bCs/>
          <w:color w:val="000000"/>
          <w:kern w:val="0"/>
          <w:sz w:val="24"/>
          <w:highlight w:val="none"/>
          <w:lang w:val="en-US" w:eastAsia="zh-CN"/>
        </w:rPr>
        <w:t>原则及评审方法</w:t>
      </w:r>
      <w:r>
        <w:rPr>
          <w:rFonts w:hint="eastAsia" w:ascii="宋体" w:hAnsi="宋体" w:eastAsia="宋体" w:cs="宋体"/>
          <w:b/>
          <w:bCs/>
          <w:color w:val="000000"/>
          <w:kern w:val="0"/>
          <w:sz w:val="24"/>
          <w:highlight w:val="none"/>
          <w:lang w:val="en-US" w:eastAsia="zh-CN"/>
        </w:rPr>
        <w:t>中“服务</w:t>
      </w:r>
      <w:r>
        <w:rPr>
          <w:rFonts w:hint="eastAsia" w:ascii="宋体" w:hAnsi="宋体" w:cs="宋体"/>
          <w:b/>
          <w:bCs/>
          <w:color w:val="000000"/>
          <w:kern w:val="0"/>
          <w:sz w:val="24"/>
          <w:highlight w:val="none"/>
          <w:lang w:val="en-US" w:eastAsia="zh-CN"/>
        </w:rPr>
        <w:t>保障</w:t>
      </w:r>
      <w:r>
        <w:rPr>
          <w:rFonts w:hint="eastAsia" w:ascii="宋体" w:hAnsi="宋体" w:eastAsia="宋体" w:cs="宋体"/>
          <w:b/>
          <w:bCs/>
          <w:color w:val="000000"/>
          <w:kern w:val="0"/>
          <w:sz w:val="24"/>
          <w:highlight w:val="none"/>
          <w:lang w:val="en-US" w:eastAsia="zh-CN"/>
        </w:rPr>
        <w:t>方案”，对商务服务条款响应偏离的，在此表中应详细列出。</w:t>
      </w:r>
    </w:p>
    <w:p>
      <w:pPr>
        <w:adjustRightInd w:val="0"/>
        <w:snapToGrid w:val="0"/>
        <w:spacing w:line="360" w:lineRule="auto"/>
        <w:ind w:left="598" w:leftChars="285" w:right="63" w:rightChars="30"/>
        <w:rPr>
          <w:rFonts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．投标人必须据实填写，不得虚假响应，否则将取消其投标或中标资格，并按有关规定进行处罚。</w:t>
      </w:r>
    </w:p>
    <w:p>
      <w:pPr>
        <w:adjustRightInd w:val="0"/>
        <w:snapToGrid w:val="0"/>
        <w:spacing w:line="360" w:lineRule="auto"/>
        <w:ind w:right="527" w:rightChars="251" w:firstLine="420" w:firstLineChars="175"/>
        <w:jc w:val="left"/>
        <w:rPr>
          <w:rFonts w:ascii="宋体" w:hAnsi="宋体" w:eastAsia="宋体" w:cs="宋体"/>
          <w:bCs/>
          <w:sz w:val="24"/>
          <w:szCs w:val="24"/>
          <w:highlight w:val="none"/>
        </w:rPr>
      </w:pPr>
    </w:p>
    <w:p>
      <w:pPr>
        <w:outlineLvl w:val="9"/>
        <w:rPr>
          <w:highlight w:val="none"/>
        </w:rPr>
      </w:pP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bCs/>
          <w:sz w:val="24"/>
          <w:szCs w:val="24"/>
          <w:highlight w:val="none"/>
        </w:rPr>
        <w:t>投标人名称：        （盖章）</w:t>
      </w:r>
    </w:p>
    <w:p>
      <w:pPr>
        <w:adjustRightInd w:val="0"/>
        <w:snapToGrid w:val="0"/>
        <w:spacing w:line="360" w:lineRule="auto"/>
        <w:ind w:right="527" w:rightChars="251" w:firstLine="540" w:firstLineChars="225"/>
        <w:jc w:val="left"/>
        <w:rPr>
          <w:rFonts w:ascii="宋体" w:hAnsi="宋体" w:eastAsia="宋体" w:cs="宋体"/>
          <w:bCs/>
          <w:sz w:val="24"/>
          <w:szCs w:val="24"/>
          <w:highlight w:val="none"/>
        </w:rPr>
      </w:pPr>
      <w:r>
        <w:rPr>
          <w:rFonts w:hint="eastAsia" w:ascii="宋体" w:hAnsi="宋体" w:eastAsia="宋体" w:cs="宋体"/>
          <w:sz w:val="24"/>
          <w:szCs w:val="24"/>
          <w:highlight w:val="none"/>
        </w:rPr>
        <w:t>法定代表人或授权代表（签字）</w:t>
      </w:r>
      <w:r>
        <w:rPr>
          <w:rFonts w:hint="eastAsia" w:ascii="宋体" w:hAnsi="宋体" w:eastAsia="宋体" w:cs="宋体"/>
          <w:bCs/>
          <w:sz w:val="24"/>
          <w:szCs w:val="24"/>
          <w:highlight w:val="none"/>
        </w:rPr>
        <w:t>：</w:t>
      </w:r>
    </w:p>
    <w:p>
      <w:pPr>
        <w:adjustRightInd w:val="0"/>
        <w:snapToGrid w:val="0"/>
        <w:spacing w:line="360" w:lineRule="auto"/>
        <w:ind w:right="527" w:rightChars="251" w:firstLine="544" w:firstLineChars="227"/>
        <w:rPr>
          <w:rFonts w:ascii="宋体" w:hAnsi="宋体" w:eastAsia="宋体" w:cs="宋体"/>
          <w:bCs/>
          <w:sz w:val="24"/>
          <w:szCs w:val="24"/>
          <w:highlight w:val="none"/>
        </w:rPr>
      </w:pPr>
      <w:r>
        <w:rPr>
          <w:rFonts w:hint="eastAsia" w:ascii="宋体" w:hAnsi="宋体" w:eastAsia="宋体" w:cs="宋体"/>
          <w:bCs/>
          <w:sz w:val="24"/>
          <w:szCs w:val="24"/>
          <w:highlight w:val="none"/>
        </w:rPr>
        <w:t>日   期:</w:t>
      </w:r>
      <w:bookmarkStart w:id="8" w:name="_Toc452377598"/>
    </w:p>
    <w:p>
      <w:pPr>
        <w:pStyle w:val="8"/>
        <w:rPr>
          <w:rFonts w:ascii="宋体" w:hAnsi="宋体" w:cs="宋体"/>
          <w:sz w:val="24"/>
          <w:szCs w:val="24"/>
          <w:highlight w:val="none"/>
        </w:rPr>
        <w:sectPr>
          <w:headerReference r:id="rId3" w:type="default"/>
          <w:footerReference r:id="rId4" w:type="default"/>
          <w:pgSz w:w="11906" w:h="16838"/>
          <w:pgMar w:top="1440" w:right="1474" w:bottom="1440" w:left="1587" w:header="851" w:footer="992" w:gutter="0"/>
          <w:pgNumType w:fmt="numberInDash"/>
          <w:cols w:space="720" w:num="1"/>
          <w:docGrid w:type="lines" w:linePitch="312" w:charSpace="0"/>
        </w:sectPr>
      </w:pPr>
    </w:p>
    <w:p>
      <w:pPr>
        <w:pStyle w:val="8"/>
        <w:rPr>
          <w:highlight w:val="none"/>
        </w:rPr>
      </w:pPr>
    </w:p>
    <w:bookmarkEnd w:id="8"/>
    <w:p>
      <w:pPr>
        <w:pStyle w:val="4"/>
        <w:spacing w:line="400" w:lineRule="exact"/>
        <w:jc w:val="center"/>
        <w:rPr>
          <w:rFonts w:ascii="宋体" w:hAnsi="宋体" w:eastAsia="宋体" w:cs="宋体"/>
          <w:b w:val="0"/>
          <w:color w:val="000000"/>
          <w:kern w:val="0"/>
          <w:sz w:val="30"/>
          <w:szCs w:val="30"/>
          <w:highlight w:val="none"/>
        </w:rPr>
      </w:pPr>
      <w:bookmarkStart w:id="9" w:name="_Toc68265475"/>
      <w:bookmarkStart w:id="10" w:name="_Toc388177364"/>
      <w:r>
        <w:rPr>
          <w:rFonts w:hint="eastAsia" w:ascii="宋体" w:hAnsi="宋体" w:eastAsia="宋体" w:cs="宋体"/>
          <w:bCs/>
          <w:color w:val="000000"/>
          <w:kern w:val="0"/>
          <w:sz w:val="30"/>
          <w:szCs w:val="30"/>
          <w:highlight w:val="none"/>
          <w:lang w:eastAsia="zh-CN"/>
        </w:rPr>
        <w:t>九</w:t>
      </w:r>
      <w:r>
        <w:rPr>
          <w:rFonts w:hint="eastAsia" w:ascii="宋体" w:hAnsi="宋体" w:eastAsia="宋体" w:cs="宋体"/>
          <w:bCs/>
          <w:color w:val="000000"/>
          <w:kern w:val="0"/>
          <w:sz w:val="30"/>
          <w:szCs w:val="30"/>
          <w:highlight w:val="none"/>
        </w:rPr>
        <w:t>、</w:t>
      </w:r>
      <w:r>
        <w:rPr>
          <w:rFonts w:hint="eastAsia" w:ascii="宋体" w:hAnsi="宋体" w:eastAsia="宋体" w:cs="宋体"/>
          <w:color w:val="000000"/>
          <w:kern w:val="0"/>
          <w:highlight w:val="none"/>
        </w:rPr>
        <w:t>服务承诺</w:t>
      </w:r>
      <w:r>
        <w:rPr>
          <w:rFonts w:hint="eastAsia" w:ascii="宋体" w:hAnsi="宋体" w:eastAsia="宋体" w:cs="宋体"/>
          <w:color w:val="000000"/>
          <w:kern w:val="0"/>
          <w:highlight w:val="none"/>
          <w:lang w:eastAsia="zh-CN"/>
        </w:rPr>
        <w:t>保障</w:t>
      </w:r>
      <w:r>
        <w:rPr>
          <w:rFonts w:hint="eastAsia" w:ascii="宋体" w:hAnsi="宋体" w:eastAsia="宋体" w:cs="宋体"/>
          <w:color w:val="000000"/>
          <w:kern w:val="0"/>
          <w:highlight w:val="none"/>
        </w:rPr>
        <w:t>方案</w:t>
      </w:r>
      <w:bookmarkEnd w:id="9"/>
    </w:p>
    <w:p>
      <w:pPr>
        <w:jc w:val="center"/>
        <w:rPr>
          <w:rFonts w:hint="eastAsia" w:ascii="宋体" w:hAnsi="宋体" w:eastAsia="宋体" w:cs="宋体"/>
          <w:sz w:val="28"/>
          <w:szCs w:val="28"/>
          <w:highlight w:val="none"/>
        </w:rPr>
      </w:pPr>
      <w:bookmarkStart w:id="11" w:name="_Toc479755772"/>
      <w:bookmarkStart w:id="12" w:name="_Toc11231744"/>
      <w:bookmarkStart w:id="13" w:name="_Toc13828501"/>
      <w:bookmarkStart w:id="14" w:name="_Toc13828600"/>
    </w:p>
    <w:p>
      <w:pPr>
        <w:jc w:val="center"/>
        <w:rPr>
          <w:rFonts w:ascii="宋体" w:hAnsi="宋体" w:eastAsia="宋体" w:cs="宋体"/>
          <w:b/>
          <w:sz w:val="28"/>
          <w:szCs w:val="28"/>
          <w:highlight w:val="none"/>
        </w:rPr>
      </w:pPr>
      <w:r>
        <w:rPr>
          <w:rFonts w:hint="eastAsia" w:ascii="宋体" w:hAnsi="宋体" w:eastAsia="宋体" w:cs="宋体"/>
          <w:sz w:val="28"/>
          <w:szCs w:val="28"/>
          <w:highlight w:val="none"/>
        </w:rPr>
        <w:t>（投标人根据项目特点自行编写）</w:t>
      </w:r>
      <w:bookmarkEnd w:id="11"/>
      <w:bookmarkEnd w:id="12"/>
      <w:bookmarkEnd w:id="13"/>
      <w:bookmarkEnd w:id="14"/>
    </w:p>
    <w:p>
      <w:pPr>
        <w:adjustRightInd w:val="0"/>
        <w:spacing w:line="320" w:lineRule="exact"/>
        <w:rPr>
          <w:rFonts w:ascii="宋体" w:hAnsi="宋体" w:eastAsia="宋体" w:cs="宋体"/>
          <w:b/>
          <w:color w:val="000000"/>
          <w:sz w:val="24"/>
          <w:highlight w:val="none"/>
        </w:rPr>
      </w:pPr>
    </w:p>
    <w:p>
      <w:pPr>
        <w:adjustRightInd w:val="0"/>
        <w:spacing w:line="320" w:lineRule="exact"/>
        <w:rPr>
          <w:rFonts w:ascii="宋体" w:hAnsi="宋体" w:eastAsia="宋体" w:cs="宋体"/>
          <w:color w:val="000000"/>
          <w:sz w:val="24"/>
          <w:highlight w:val="none"/>
          <w:u w:val="single"/>
        </w:rPr>
      </w:pPr>
      <w:r>
        <w:rPr>
          <w:rFonts w:hint="eastAsia" w:ascii="宋体" w:hAnsi="宋体" w:eastAsia="宋体" w:cs="宋体"/>
          <w:b/>
          <w:color w:val="000000"/>
          <w:sz w:val="24"/>
          <w:highlight w:val="none"/>
        </w:rPr>
        <w:t>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outlineLvl w:val="9"/>
        <w:rPr>
          <w:rFonts w:ascii="宋体" w:hAnsi="宋体" w:eastAsia="宋体" w:cs="宋体"/>
          <w:color w:val="000000"/>
          <w:highlight w:val="none"/>
        </w:rPr>
      </w:pPr>
    </w:p>
    <w:p>
      <w:pPr>
        <w:outlineLvl w:val="9"/>
        <w:rPr>
          <w:rFonts w:ascii="宋体" w:hAnsi="宋体" w:eastAsia="宋体" w:cs="宋体"/>
          <w:color w:val="000000"/>
          <w:highlight w:val="none"/>
        </w:rPr>
      </w:pPr>
    </w:p>
    <w:p>
      <w:pPr>
        <w:outlineLvl w:val="9"/>
        <w:rPr>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rPr>
          <w:rFonts w:ascii="宋体" w:hAnsi="宋体" w:eastAsia="宋体" w:cs="宋体"/>
          <w:bCs/>
          <w:color w:val="000000"/>
          <w:spacing w:val="8"/>
          <w:sz w:val="24"/>
          <w:highlight w:val="none"/>
        </w:rPr>
      </w:pPr>
    </w:p>
    <w:p>
      <w:pPr>
        <w:rPr>
          <w:rFonts w:ascii="宋体" w:hAnsi="宋体" w:eastAsia="宋体" w:cs="宋体"/>
          <w:bCs/>
          <w:color w:val="000000"/>
          <w:spacing w:val="8"/>
          <w:sz w:val="24"/>
          <w:highlight w:val="none"/>
        </w:rPr>
      </w:pPr>
    </w:p>
    <w:p>
      <w:pPr>
        <w:pStyle w:val="2"/>
      </w:pPr>
    </w:p>
    <w:p>
      <w:pPr>
        <w:adjustRightInd w:val="0"/>
        <w:spacing w:line="480" w:lineRule="exact"/>
        <w:ind w:firstLine="512" w:firstLineChars="200"/>
        <w:rPr>
          <w:rFonts w:ascii="宋体" w:hAnsi="宋体" w:eastAsia="宋体" w:cs="宋体"/>
          <w:bCs/>
          <w:color w:val="000000"/>
          <w:spacing w:val="8"/>
          <w:sz w:val="24"/>
          <w:highlight w:val="none"/>
        </w:rPr>
      </w:pP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投标人名称：      （盖章）</w:t>
      </w:r>
    </w:p>
    <w:p>
      <w:pPr>
        <w:adjustRightInd w:val="0"/>
        <w:spacing w:line="480" w:lineRule="exact"/>
        <w:ind w:firstLine="512" w:firstLineChars="200"/>
        <w:rPr>
          <w:rFonts w:ascii="宋体" w:hAnsi="宋体" w:eastAsia="宋体" w:cs="宋体"/>
          <w:bCs/>
          <w:color w:val="000000"/>
          <w:spacing w:val="8"/>
          <w:sz w:val="24"/>
          <w:highlight w:val="none"/>
        </w:rPr>
      </w:pPr>
      <w:r>
        <w:rPr>
          <w:rFonts w:hint="eastAsia" w:ascii="宋体" w:hAnsi="宋体" w:eastAsia="宋体" w:cs="宋体"/>
          <w:bCs/>
          <w:color w:val="000000"/>
          <w:spacing w:val="8"/>
          <w:sz w:val="24"/>
          <w:highlight w:val="none"/>
        </w:rPr>
        <w:t>法定代表人或授权代表（签字）：</w:t>
      </w:r>
    </w:p>
    <w:p>
      <w:pPr>
        <w:spacing w:line="480" w:lineRule="exact"/>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日期：      年      月     日</w:t>
      </w:r>
    </w:p>
    <w:p>
      <w:pPr>
        <w:pStyle w:val="2"/>
        <w:rPr>
          <w:highlight w:val="none"/>
        </w:rPr>
      </w:pPr>
    </w:p>
    <w:bookmarkEnd w:id="10"/>
    <w:p>
      <w:pPr>
        <w:rPr>
          <w:rFonts w:hint="eastAsia" w:asciiTheme="minorEastAsia" w:hAnsiTheme="minorEastAsia" w:eastAsiaTheme="minorEastAsia" w:cstheme="minorEastAsia"/>
          <w:b/>
          <w:sz w:val="24"/>
          <w:szCs w:val="24"/>
        </w:rPr>
      </w:pPr>
    </w:p>
    <w:p>
      <w:pPr>
        <w:pStyle w:val="8"/>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8"/>
        <w:rPr>
          <w:rFonts w:hint="eastAsia" w:asciiTheme="minorEastAsia" w:hAnsiTheme="minorEastAsia" w:eastAsiaTheme="minorEastAsia" w:cstheme="minorEastAsia"/>
          <w:b/>
          <w:sz w:val="24"/>
          <w:szCs w:val="24"/>
        </w:rPr>
      </w:pPr>
    </w:p>
    <w:p>
      <w:pPr>
        <w:rPr>
          <w:rFonts w:hint="eastAsia" w:asciiTheme="minorEastAsia" w:hAnsiTheme="minorEastAsia" w:eastAsiaTheme="minorEastAsia" w:cstheme="minorEastAsia"/>
          <w:b/>
          <w:sz w:val="24"/>
          <w:szCs w:val="24"/>
        </w:rPr>
      </w:pPr>
    </w:p>
    <w:p>
      <w:pPr>
        <w:pStyle w:val="8"/>
        <w:rPr>
          <w:rFonts w:hint="eastAsia" w:asciiTheme="minorEastAsia" w:hAnsiTheme="minorEastAsia" w:eastAsiaTheme="minorEastAsia" w:cstheme="minorEastAsia"/>
          <w:b/>
          <w:sz w:val="24"/>
          <w:szCs w:val="24"/>
        </w:rPr>
      </w:pPr>
    </w:p>
    <w:p>
      <w:pPr>
        <w:pStyle w:val="4"/>
        <w:jc w:val="center"/>
        <w:rPr>
          <w:rFonts w:hint="eastAsia" w:ascii="宋体" w:hAnsi="宋体" w:eastAsia="宋体" w:cs="宋体"/>
          <w:szCs w:val="24"/>
          <w:highlight w:val="none"/>
        </w:rPr>
        <w:sectPr>
          <w:footerReference r:id="rId5" w:type="default"/>
          <w:pgSz w:w="11906" w:h="16838"/>
          <w:pgMar w:top="1440" w:right="1531" w:bottom="1440" w:left="1531" w:header="851" w:footer="992" w:gutter="0"/>
          <w:pgNumType w:fmt="numberInDash" w:start="26"/>
          <w:cols w:space="0" w:num="1"/>
          <w:rtlGutter w:val="0"/>
          <w:docGrid w:type="lines" w:linePitch="312" w:charSpace="0"/>
        </w:sectPr>
      </w:pPr>
    </w:p>
    <w:p>
      <w:pPr>
        <w:pStyle w:val="4"/>
        <w:jc w:val="center"/>
        <w:rPr>
          <w:rFonts w:ascii="宋体" w:hAnsi="宋体" w:eastAsia="宋体" w:cs="宋体"/>
          <w:szCs w:val="24"/>
          <w:highlight w:val="none"/>
        </w:rPr>
      </w:pPr>
      <w:r>
        <w:rPr>
          <w:rFonts w:hint="eastAsia" w:ascii="宋体" w:hAnsi="宋体" w:eastAsia="宋体" w:cs="宋体"/>
          <w:szCs w:val="24"/>
          <w:highlight w:val="none"/>
        </w:rPr>
        <w:t>十、投标人认为可以提供的其他资料</w:t>
      </w:r>
    </w:p>
    <w:p>
      <w:pPr>
        <w:spacing w:line="400" w:lineRule="exact"/>
        <w:jc w:val="center"/>
        <w:rPr>
          <w:rFonts w:ascii="宋体" w:hAnsi="宋体" w:eastAsia="宋体" w:cs="宋体"/>
          <w:sz w:val="24"/>
          <w:szCs w:val="24"/>
          <w:highlight w:val="none"/>
        </w:rPr>
      </w:pPr>
      <w:r>
        <w:rPr>
          <w:rFonts w:hint="eastAsia" w:ascii="宋体" w:hAnsi="宋体" w:eastAsia="宋体" w:cs="宋体"/>
          <w:sz w:val="24"/>
          <w:szCs w:val="24"/>
          <w:highlight w:val="none"/>
        </w:rPr>
        <w:t>（格式自拟）</w:t>
      </w:r>
    </w:p>
    <w:p>
      <w:pPr>
        <w:spacing w:line="400" w:lineRule="exact"/>
        <w:rPr>
          <w:rFonts w:hint="eastAsia" w:ascii="宋体" w:hAnsi="宋体" w:eastAsia="宋体" w:cs="宋体"/>
          <w:sz w:val="24"/>
          <w:szCs w:val="24"/>
        </w:rPr>
      </w:pPr>
      <w:r>
        <w:rPr>
          <w:rFonts w:hint="eastAsia" w:ascii="宋体" w:hAnsi="宋体" w:eastAsia="宋体" w:cs="宋体"/>
          <w:sz w:val="24"/>
          <w:szCs w:val="24"/>
        </w:rPr>
        <w:t>包括但不限于：</w:t>
      </w:r>
    </w:p>
    <w:p>
      <w:pPr>
        <w:spacing w:line="400" w:lineRule="exac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cs="宋体"/>
          <w:sz w:val="24"/>
          <w:szCs w:val="24"/>
          <w:lang w:eastAsia="zh-CN"/>
        </w:rPr>
        <w:t>磋商</w:t>
      </w:r>
      <w:r>
        <w:rPr>
          <w:rFonts w:hint="eastAsia" w:ascii="宋体" w:hAnsi="宋体" w:eastAsia="宋体" w:cs="宋体"/>
          <w:sz w:val="24"/>
          <w:szCs w:val="24"/>
        </w:rPr>
        <w:t>文件要求的其他资料；</w:t>
      </w:r>
    </w:p>
    <w:p>
      <w:pPr>
        <w:rPr>
          <w:rFonts w:hint="eastAsia"/>
        </w:rPr>
      </w:pPr>
      <w:r>
        <w:rPr>
          <w:rFonts w:hint="eastAsia" w:ascii="宋体" w:hAnsi="宋体" w:eastAsia="宋体" w:cs="宋体"/>
          <w:sz w:val="24"/>
          <w:szCs w:val="24"/>
        </w:rPr>
        <w:t>2、投标人认为可以提供的其他补充资料。</w:t>
      </w:r>
    </w:p>
    <w:sectPr>
      <w:footerReference r:id="rId6" w:type="default"/>
      <w:pgSz w:w="11906" w:h="16838"/>
      <w:pgMar w:top="1440" w:right="1531" w:bottom="1440" w:left="1531" w:header="851" w:footer="992" w:gutter="0"/>
      <w:pgNumType w:fmt="numberInDash" w:start="2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42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AB3DAF"/>
    <w:multiLevelType w:val="singleLevel"/>
    <w:tmpl w:val="D0AB3DAF"/>
    <w:lvl w:ilvl="0" w:tentative="0">
      <w:start w:val="1"/>
      <w:numFmt w:val="chineseCounting"/>
      <w:suff w:val="nothing"/>
      <w:lvlText w:val="%1、"/>
      <w:lvlJc w:val="left"/>
      <w:rPr>
        <w:rFonts w:hint="eastAsia"/>
      </w:rPr>
    </w:lvl>
  </w:abstractNum>
  <w:abstractNum w:abstractNumId="1">
    <w:nsid w:val="D9E23720"/>
    <w:multiLevelType w:val="singleLevel"/>
    <w:tmpl w:val="D9E23720"/>
    <w:lvl w:ilvl="0" w:tentative="0">
      <w:start w:val="2"/>
      <w:numFmt w:val="chineseCounting"/>
      <w:suff w:val="nothing"/>
      <w:lvlText w:val="（%1）"/>
      <w:lvlJc w:val="left"/>
      <w:rPr>
        <w:rFonts w:hint="eastAsia"/>
      </w:rPr>
    </w:lvl>
  </w:abstractNum>
  <w:abstractNum w:abstractNumId="2">
    <w:nsid w:val="135759D0"/>
    <w:multiLevelType w:val="singleLevel"/>
    <w:tmpl w:val="135759D0"/>
    <w:lvl w:ilvl="0" w:tentative="0">
      <w:start w:val="1"/>
      <w:numFmt w:val="chineseCounting"/>
      <w:suff w:val="nothing"/>
      <w:lvlText w:val="（%1）"/>
      <w:lvlJc w:val="left"/>
      <w:rPr>
        <w:rFonts w:hint="eastAsia"/>
      </w:rPr>
    </w:lvl>
  </w:abstractNum>
  <w:abstractNum w:abstractNumId="3">
    <w:nsid w:val="5A335D2E"/>
    <w:multiLevelType w:val="singleLevel"/>
    <w:tmpl w:val="5A335D2E"/>
    <w:lvl w:ilvl="0" w:tentative="0">
      <w:start w:val="3"/>
      <w:numFmt w:val="chineseCounting"/>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lMmZkNjcyODVhYjQxYjAyYjlmYWZlM2RiM2MxZDkifQ=="/>
  </w:docVars>
  <w:rsids>
    <w:rsidRoot w:val="00000000"/>
    <w:rsid w:val="0BBE784F"/>
    <w:rsid w:val="1E48164C"/>
    <w:rsid w:val="1FDB3E15"/>
    <w:rsid w:val="350B25BF"/>
    <w:rsid w:val="3C4A713B"/>
    <w:rsid w:val="3C814BF9"/>
    <w:rsid w:val="3E8874E2"/>
    <w:rsid w:val="52536B73"/>
    <w:rsid w:val="606945FB"/>
    <w:rsid w:val="65E10333"/>
    <w:rsid w:val="6A2D1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ascii="Times New Roman" w:hAnsi="Times New Roman" w:eastAsia="宋体"/>
      <w:b/>
      <w:kern w:val="44"/>
      <w:sz w:val="44"/>
    </w:rPr>
  </w:style>
  <w:style w:type="paragraph" w:styleId="4">
    <w:name w:val="heading 2"/>
    <w:basedOn w:val="1"/>
    <w:next w:val="1"/>
    <w:qFormat/>
    <w:uiPriority w:val="9"/>
    <w:pPr>
      <w:keepNext/>
      <w:keepLines/>
      <w:spacing w:line="500" w:lineRule="exact"/>
      <w:outlineLvl w:val="1"/>
    </w:pPr>
    <w:rPr>
      <w:rFonts w:ascii="Arial" w:hAnsi="Arial" w:eastAsia="黑体"/>
      <w:b/>
      <w:sz w:val="28"/>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szCs w:val="20"/>
    </w:rPr>
  </w:style>
  <w:style w:type="paragraph" w:styleId="5">
    <w:name w:val="Plain Text"/>
    <w:basedOn w:val="1"/>
    <w:qFormat/>
    <w:uiPriority w:val="0"/>
    <w:rPr>
      <w:rFonts w:ascii="宋体" w:hAnsi="Courier New"/>
      <w:kern w:val="0"/>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jc w:val="left"/>
    </w:pPr>
    <w:rPr>
      <w:rFonts w:ascii="Times New Roman" w:hAnsi="Times New Roman" w:eastAsia="宋体"/>
      <w:b/>
      <w:bCs/>
      <w:caps/>
      <w:sz w:val="20"/>
      <w:szCs w:val="20"/>
    </w:rPr>
  </w:style>
  <w:style w:type="paragraph" w:styleId="9">
    <w:name w:val="Body Text 2"/>
    <w:basedOn w:val="1"/>
    <w:qFormat/>
    <w:uiPriority w:val="0"/>
    <w:pPr>
      <w:adjustRightInd w:val="0"/>
      <w:snapToGrid w:val="0"/>
      <w:spacing w:line="480" w:lineRule="atLeast"/>
    </w:pPr>
    <w:rPr>
      <w:rFonts w:ascii="宋体" w:hAnsi="宋体"/>
      <w:kern w:val="0"/>
      <w:sz w:val="2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Normal Indent1"/>
    <w:basedOn w:val="1"/>
    <w:qFormat/>
    <w:uiPriority w:val="0"/>
    <w:pPr>
      <w:ind w:firstLine="420"/>
    </w:pPr>
    <w:rPr>
      <w:rFonts w:ascii="Times New Roman" w:hAnsi="Times New Roman" w:eastAsia="宋体"/>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7635</Words>
  <Characters>8135</Characters>
  <Lines>1</Lines>
  <Paragraphs>1</Paragraphs>
  <TotalTime>8</TotalTime>
  <ScaleCrop>false</ScaleCrop>
  <LinksUpToDate>false</LinksUpToDate>
  <CharactersWithSpaces>8823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2018-10-19T09:46:00Z</dcterms:created>
  <dc:creator>将</dc:creator>
  <cp:lastModifiedBy>芳芋</cp:lastModifiedBy>
  <cp:lastPrinted>2022-07-11T07:59:00Z</cp:lastPrinted>
  <dcterms:modified xsi:type="dcterms:W3CDTF">2022-07-18T08:35:31Z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732163A5EF3640C7AEC49C1EB695563D</vt:lpwstr>
  </property>
</Properties>
</file>